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37" w:rsidRDefault="00961C37" w:rsidP="00961C37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</w:pPr>
      <w:proofErr w:type="spellStart"/>
      <w:r w:rsidRPr="00961C37"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  <w:t>Поповнення</w:t>
      </w:r>
      <w:proofErr w:type="spellEnd"/>
      <w:r w:rsidRPr="00961C37"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  <w:t xml:space="preserve"> </w:t>
      </w:r>
      <w:proofErr w:type="spellStart"/>
      <w:r w:rsidRPr="00961C37"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  <w:t>матеріально-технічної</w:t>
      </w:r>
      <w:proofErr w:type="spellEnd"/>
      <w:r w:rsidRPr="00961C37"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  <w:t xml:space="preserve"> </w:t>
      </w:r>
    </w:p>
    <w:p w:rsidR="00961C37" w:rsidRPr="00D47C03" w:rsidRDefault="00961C37" w:rsidP="00961C37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961C37"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  <w:t>бази</w:t>
      </w:r>
      <w:proofErr w:type="spellEnd"/>
      <w:r w:rsidRPr="00961C37"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  <w:t xml:space="preserve"> закладу </w:t>
      </w:r>
      <w:proofErr w:type="spellStart"/>
      <w:r w:rsidRPr="00961C37">
        <w:rPr>
          <w:rFonts w:ascii="Verdana" w:eastAsia="Times New Roman" w:hAnsi="Verdana" w:cs="Times New Roman"/>
          <w:b/>
          <w:bCs/>
          <w:color w:val="003E71"/>
          <w:sz w:val="36"/>
          <w:szCs w:val="36"/>
          <w:lang w:eastAsia="ru-RU"/>
        </w:rPr>
        <w:t>освіти</w:t>
      </w:r>
      <w:proofErr w:type="spellEnd"/>
    </w:p>
    <w:tbl>
      <w:tblPr>
        <w:tblStyle w:val="a3"/>
        <w:tblpPr w:leftFromText="180" w:rightFromText="180" w:vertAnchor="text" w:horzAnchor="margin" w:tblpXSpec="center" w:tblpY="294"/>
        <w:tblW w:w="0" w:type="auto"/>
        <w:tblLook w:val="04A0" w:firstRow="1" w:lastRow="0" w:firstColumn="1" w:lastColumn="0" w:noHBand="0" w:noVBand="1"/>
      </w:tblPr>
      <w:tblGrid>
        <w:gridCol w:w="846"/>
        <w:gridCol w:w="1484"/>
        <w:gridCol w:w="2910"/>
        <w:gridCol w:w="1985"/>
      </w:tblGrid>
      <w:tr w:rsidR="00D47C03" w:rsidTr="00D47C03">
        <w:tc>
          <w:tcPr>
            <w:tcW w:w="846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  <w:t>№ з/п</w:t>
            </w:r>
          </w:p>
        </w:tc>
        <w:tc>
          <w:tcPr>
            <w:tcW w:w="1484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  <w:t>Період</w:t>
            </w:r>
          </w:p>
        </w:tc>
        <w:tc>
          <w:tcPr>
            <w:tcW w:w="2910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  <w:t>Найменування</w:t>
            </w:r>
          </w:p>
        </w:tc>
        <w:tc>
          <w:tcPr>
            <w:tcW w:w="1985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  <w:t>Сума</w:t>
            </w:r>
            <w:r>
              <w:rPr>
                <w:rFonts w:ascii="Verdana" w:eastAsia="Times New Roman" w:hAnsi="Verdana" w:cs="Times New Roman"/>
                <w:bCs/>
                <w:color w:val="003E71"/>
                <w:sz w:val="30"/>
                <w:szCs w:val="30"/>
                <w:lang w:val="uk-UA" w:eastAsia="ru-RU"/>
              </w:rPr>
              <w:t>, грн</w:t>
            </w:r>
          </w:p>
        </w:tc>
      </w:tr>
      <w:tr w:rsidR="00D47C03" w:rsidTr="00D47C03">
        <w:trPr>
          <w:trHeight w:val="698"/>
        </w:trPr>
        <w:tc>
          <w:tcPr>
            <w:tcW w:w="846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4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Травень</w:t>
            </w: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 xml:space="preserve"> </w:t>
            </w: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2910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Господарчі товари</w:t>
            </w:r>
          </w:p>
        </w:tc>
        <w:tc>
          <w:tcPr>
            <w:tcW w:w="1985" w:type="dxa"/>
          </w:tcPr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7865</w:t>
            </w:r>
          </w:p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</w:p>
        </w:tc>
      </w:tr>
      <w:tr w:rsidR="00D47C03" w:rsidTr="00D47C03">
        <w:trPr>
          <w:trHeight w:val="1069"/>
        </w:trPr>
        <w:tc>
          <w:tcPr>
            <w:tcW w:w="846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4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Травень</w:t>
            </w: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 xml:space="preserve"> </w:t>
            </w: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2910" w:type="dxa"/>
          </w:tcPr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Комп</w:t>
            </w:r>
            <w:proofErr w:type="spellEnd"/>
            <w:r w:rsidRPr="00D47C03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ютерна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 xml:space="preserve"> техніка:</w:t>
            </w:r>
          </w:p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ноутбуки (13 шт.)</w:t>
            </w: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планшети (6 шт.)</w:t>
            </w:r>
          </w:p>
        </w:tc>
        <w:tc>
          <w:tcPr>
            <w:tcW w:w="1985" w:type="dxa"/>
          </w:tcPr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</w:p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121941,17</w:t>
            </w: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40653,24</w:t>
            </w:r>
          </w:p>
        </w:tc>
      </w:tr>
      <w:tr w:rsidR="00D47C03" w:rsidTr="00D47C03">
        <w:trPr>
          <w:trHeight w:val="840"/>
        </w:trPr>
        <w:tc>
          <w:tcPr>
            <w:tcW w:w="846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4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 xml:space="preserve">Липень 2024 </w:t>
            </w:r>
          </w:p>
        </w:tc>
        <w:tc>
          <w:tcPr>
            <w:tcW w:w="2910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Журнали</w:t>
            </w:r>
          </w:p>
        </w:tc>
        <w:tc>
          <w:tcPr>
            <w:tcW w:w="1985" w:type="dxa"/>
          </w:tcPr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2338,66</w:t>
            </w:r>
          </w:p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</w:p>
        </w:tc>
      </w:tr>
      <w:tr w:rsidR="00D47C03" w:rsidTr="00D47C03">
        <w:trPr>
          <w:trHeight w:val="927"/>
        </w:trPr>
        <w:tc>
          <w:tcPr>
            <w:tcW w:w="846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4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Липень 2024</w:t>
            </w:r>
          </w:p>
        </w:tc>
        <w:tc>
          <w:tcPr>
            <w:tcW w:w="2910" w:type="dxa"/>
          </w:tcPr>
          <w:p w:rsidR="00D47C03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Комп</w:t>
            </w:r>
            <w:proofErr w:type="spellEnd"/>
            <w:r w:rsidRPr="00D47C03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ютерна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 xml:space="preserve"> техніка:</w:t>
            </w: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планшет (1шт.)</w:t>
            </w:r>
          </w:p>
        </w:tc>
        <w:tc>
          <w:tcPr>
            <w:tcW w:w="1985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9500</w:t>
            </w:r>
          </w:p>
        </w:tc>
      </w:tr>
      <w:tr w:rsidR="00D47C03" w:rsidTr="00D47C03">
        <w:tc>
          <w:tcPr>
            <w:tcW w:w="846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4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Серпень 2024</w:t>
            </w:r>
          </w:p>
        </w:tc>
        <w:tc>
          <w:tcPr>
            <w:tcW w:w="2910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Господарчі товари:</w:t>
            </w: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миючі засоби</w:t>
            </w: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папір</w:t>
            </w:r>
          </w:p>
        </w:tc>
        <w:tc>
          <w:tcPr>
            <w:tcW w:w="1985" w:type="dxa"/>
          </w:tcPr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eastAsia="ru-RU"/>
              </w:rPr>
            </w:pP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10140</w:t>
            </w:r>
          </w:p>
          <w:p w:rsidR="00D47C03" w:rsidRPr="00961C37" w:rsidRDefault="00D47C03" w:rsidP="00D47C03">
            <w:pPr>
              <w:spacing w:line="295" w:lineRule="atLeast"/>
              <w:jc w:val="center"/>
              <w:outlineLvl w:val="2"/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</w:pPr>
            <w:r w:rsidRPr="00961C37">
              <w:rPr>
                <w:rFonts w:ascii="Verdana" w:eastAsia="Times New Roman" w:hAnsi="Verdana" w:cs="Times New Roman"/>
                <w:bCs/>
                <w:color w:val="003E71"/>
                <w:sz w:val="24"/>
                <w:szCs w:val="24"/>
                <w:lang w:val="uk-UA" w:eastAsia="ru-RU"/>
              </w:rPr>
              <w:t>6806,40</w:t>
            </w:r>
          </w:p>
        </w:tc>
      </w:tr>
    </w:tbl>
    <w:p w:rsidR="00961C37" w:rsidRDefault="00961C37" w:rsidP="00961C37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3E71"/>
          <w:sz w:val="30"/>
          <w:szCs w:val="30"/>
          <w:lang w:eastAsia="ru-RU"/>
        </w:rPr>
      </w:pPr>
    </w:p>
    <w:p w:rsidR="00961C37" w:rsidRPr="00961C37" w:rsidRDefault="00961C37" w:rsidP="00961C37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3E71"/>
          <w:sz w:val="30"/>
          <w:szCs w:val="30"/>
          <w:lang w:eastAsia="ru-RU"/>
        </w:rPr>
      </w:pPr>
    </w:p>
    <w:p w:rsidR="002D2B17" w:rsidRDefault="002D2B17"/>
    <w:sectPr w:rsidR="002D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37"/>
    <w:rsid w:val="002D2B17"/>
    <w:rsid w:val="00961C37"/>
    <w:rsid w:val="00BB5637"/>
    <w:rsid w:val="00D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1CC0"/>
  <w15:chartTrackingRefBased/>
  <w15:docId w15:val="{98BDDF96-18D6-44D2-BCCA-9DF5C62E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1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1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96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2024-11-25T11:01:00Z</dcterms:created>
  <dcterms:modified xsi:type="dcterms:W3CDTF">2024-11-25T11:20:00Z</dcterms:modified>
</cp:coreProperties>
</file>