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8B" w:rsidRPr="0009578B" w:rsidRDefault="0009578B" w:rsidP="0009578B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Триває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загальнонаціональний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просвітницький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проект </w:t>
      </w: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Міністерства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У</w:t>
      </w:r>
      <w:bookmarkStart w:id="0" w:name="_GoBack"/>
      <w:bookmarkEnd w:id="0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>країни</w:t>
      </w:r>
      <w:proofErr w:type="spellEnd"/>
      <w:r w:rsidRPr="0009578B">
        <w:rPr>
          <w:rFonts w:ascii="Times New Roman" w:eastAsia="Times New Roman" w:hAnsi="Times New Roman" w:cs="Times New Roman"/>
          <w:b/>
          <w:color w:val="404040"/>
          <w:sz w:val="36"/>
          <w:szCs w:val="36"/>
          <w:shd w:val="clear" w:color="auto" w:fill="FFFFFF"/>
          <w:lang w:eastAsia="ru-RU"/>
        </w:rPr>
        <w:t xml:space="preserve"> «Я маю право!»</w:t>
      </w:r>
    </w:p>
    <w:p w:rsidR="0009578B" w:rsidRPr="0009578B" w:rsidRDefault="0009578B" w:rsidP="000957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Arial" w:eastAsia="Times New Roman" w:hAnsi="Arial" w:cs="Arial"/>
          <w:noProof/>
          <w:color w:val="113E64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168E0DE" wp14:editId="0F879C2A">
            <wp:extent cx="5549265" cy="2159635"/>
            <wp:effectExtent l="0" t="0" r="0" b="0"/>
            <wp:docPr id="1" name="Рисунок 1" descr="http://www.vin.gov.ua/images/all-news/08-2017/2/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in.gov.ua/images/all-news/08-2017/2/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Міністерство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юстиції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разом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партнерами з Агентства США з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міжнародного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розвитку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USAID 7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червня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2017 року дали старт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всеукраїнському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проект)- «Я МАЮ ПРАВО!».</w:t>
      </w:r>
      <w:proofErr w:type="gramEnd"/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Мета проект)- -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формування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культури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суспільстві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забезпечить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сталий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розвиток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як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сучасної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демократичної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держави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Стратегічним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завданням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довгострокової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національної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програми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«Я МАЮ ПРАВО!» є </w:t>
      </w:r>
      <w:proofErr w:type="spellStart"/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ідвищення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рівня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знання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українців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своїх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прав у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різних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сферах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життя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свідомості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спроможності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захищати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права.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Цього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року у рамках проекту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планується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інформування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надання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прикладних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рекомендацій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населенню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захист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)- прав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трьома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напрямками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</w:t>
      </w:r>
      <w:proofErr w:type="gramEnd"/>
    </w:p>
    <w:p w:rsidR="0009578B" w:rsidRPr="0009578B" w:rsidRDefault="0009578B" w:rsidP="0009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Права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сфері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правосуддя</w:t>
      </w:r>
      <w:proofErr w:type="spellEnd"/>
    </w:p>
    <w:p w:rsidR="0009578B" w:rsidRPr="0009578B" w:rsidRDefault="0009578B" w:rsidP="0009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Захист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права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власності</w:t>
      </w:r>
      <w:proofErr w:type="spellEnd"/>
    </w:p>
    <w:p w:rsidR="0009578B" w:rsidRPr="0009578B" w:rsidRDefault="0009578B" w:rsidP="0009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Формування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вмінь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протистояння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побутовій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корупції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зокрема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-у</w:t>
      </w:r>
      <w:proofErr w:type="gram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вищих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навчальних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зак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  <w:t>л</w:t>
      </w:r>
      <w:proofErr w:type="spellStart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адах</w:t>
      </w:r>
      <w:proofErr w:type="spellEnd"/>
      <w:r w:rsidRPr="000957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Тривалість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проект)- становить 3 роки (2017-2019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pp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.).</w:t>
      </w:r>
      <w:proofErr w:type="gramEnd"/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Реалізація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проект)</w:t>
      </w:r>
      <w:r w:rsidRPr="0009578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vertAlign w:val="superscript"/>
          <w:lang w:eastAsia="ru-RU"/>
        </w:rPr>
        <w:t>1</w:t>
      </w:r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відбуватиметься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шляхом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об’єднання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зусиль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інфраструктури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Уряду,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органів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Міністерства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юстиції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центрів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та бюро з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надання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безоплатної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допомоги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також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міжнародних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партнерів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інших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зацікавлених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сторін</w:t>
      </w:r>
      <w:proofErr w:type="spellEnd"/>
      <w:r w:rsidRPr="000957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</w:p>
    <w:p w:rsidR="0009578B" w:rsidRPr="0009578B" w:rsidRDefault="0009578B" w:rsidP="0009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8B" w:rsidRPr="0009578B" w:rsidRDefault="0009578B" w:rsidP="0009578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kern w:val="36"/>
          <w:sz w:val="21"/>
          <w:szCs w:val="21"/>
          <w:shd w:val="clear" w:color="auto" w:fill="FFFFFF"/>
          <w:lang w:eastAsia="ru-RU"/>
        </w:rPr>
        <w:t>УКАЗ ПРЕЗИДЕНТА УКРАЇНИ №361/2017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Про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оголошення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2018 року Роком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метою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формування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суспільстві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культури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свідомості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сприяння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підвищенню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рівня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знань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поінформованості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захисту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своїх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прав,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гарантованих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Конституцією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законами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різних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сферах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життя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, </w:t>
      </w:r>
      <w:r w:rsidRPr="0009578B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постановляю</w:t>
      </w: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1.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Оголосити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2018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ік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Роком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право!».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2.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Кабінету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Міні</w:t>
      </w:r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стр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1)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затвердити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план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заходів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 2018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ік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передбачивши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зокрема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інформування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гарантовані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їм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Конституцією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законами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права у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відповідних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сферах,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зокрема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через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засоби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масової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шляхом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запровадження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телефонних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«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гарячих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ліній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»,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організації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зустр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ічей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громадянами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місцем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проживання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виготовлення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розповсюдження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відповідних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інформаційних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матеріалів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;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здійснення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комунікаційних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заходів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 метою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зазначеного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проекту;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2)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щокварталу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інформувати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Президента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хід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проведення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Року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право!».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Обласним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Київській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міській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державним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адм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іністраціям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забезпечити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розроблення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виконання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відповідних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регіональних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планів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заходів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спрямованих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передбачивши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зокрема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проведення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відповідної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інформаційно-роз'яснювальної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роботи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у тому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числі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місцевих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засобах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масової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інформації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;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запровадження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регіональному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телебаченні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програм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орієнтованих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ідвищення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рівня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культури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правової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свідомості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;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проведення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із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залученням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закладів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освіти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закладів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культури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установ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організацій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олімпіад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конкурсів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інших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заходів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спрямованих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ідвищення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рівня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знань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громадян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щодо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гарантованих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їм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Конституцією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та законами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прав у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різних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сферах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суспільного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життя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4.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Рекомендувати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органам </w:t>
      </w:r>
      <w:proofErr w:type="spellStart"/>
      <w:proofErr w:type="gram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м</w:t>
      </w:r>
      <w:proofErr w:type="gram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ісцевого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самоврядування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сприяти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забезпеченню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реалізації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правопросвітницького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проекту «Я маю право!».</w:t>
      </w:r>
    </w:p>
    <w:p w:rsidR="0009578B" w:rsidRPr="0009578B" w:rsidRDefault="0009578B" w:rsidP="00095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5.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Цей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Указ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набирає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чинності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 дня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його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опублікування</w:t>
      </w:r>
      <w:proofErr w:type="spellEnd"/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09578B" w:rsidRPr="0009578B" w:rsidRDefault="0009578B" w:rsidP="000957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Президент </w:t>
      </w:r>
      <w:proofErr w:type="spellStart"/>
      <w:r w:rsidRPr="0009578B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України</w:t>
      </w:r>
      <w:proofErr w:type="spellEnd"/>
      <w:r w:rsidRPr="0009578B"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П.ПОРОШЕНКО</w:t>
      </w:r>
    </w:p>
    <w:p w:rsidR="0009578B" w:rsidRPr="0009578B" w:rsidRDefault="0009578B" w:rsidP="000957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9578B">
        <w:rPr>
          <w:rFonts w:ascii="Georgia" w:eastAsia="Times New Roman" w:hAnsi="Georgia" w:cs="Times New Roman"/>
          <w:color w:val="333333"/>
          <w:sz w:val="21"/>
          <w:szCs w:val="21"/>
          <w:shd w:val="clear" w:color="auto" w:fill="FFFFFF"/>
          <w:lang w:eastAsia="ru-RU"/>
        </w:rPr>
        <w:t>14 листопада 2017 року</w:t>
      </w:r>
    </w:p>
    <w:p w:rsidR="0009578B" w:rsidRPr="0009578B" w:rsidRDefault="0009578B" w:rsidP="0009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9578B" w:rsidRPr="0009578B" w:rsidTr="0009578B">
        <w:trPr>
          <w:trHeight w:val="34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78B" w:rsidRPr="0009578B" w:rsidRDefault="0009578B" w:rsidP="0009578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7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1AA8D" wp14:editId="6B08A5D5">
                  <wp:extent cx="567690" cy="756920"/>
                  <wp:effectExtent l="0" t="0" r="3810" b="508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8B" w:rsidRPr="0009578B" w:rsidRDefault="0009578B" w:rsidP="0009578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7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0957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</w:t>
            </w:r>
            <w:proofErr w:type="gramEnd"/>
            <w:r w:rsidRPr="000957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ІВ УКРАЇНИ</w:t>
            </w:r>
            <w:r w:rsidRPr="000957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0957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РОЗПОРЯДЖЕННЯ</w:t>
            </w:r>
          </w:p>
          <w:p w:rsidR="0009578B" w:rsidRPr="0009578B" w:rsidRDefault="0009578B" w:rsidP="0009578B">
            <w:pPr>
              <w:spacing w:before="150" w:after="150" w:line="240" w:lineRule="auto"/>
              <w:ind w:left="450" w:right="45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вересня</w:t>
            </w:r>
            <w:proofErr w:type="spellEnd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р. № 638-р </w:t>
            </w:r>
            <w:r w:rsidRPr="000957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09578B" w:rsidRPr="0009578B" w:rsidRDefault="0009578B" w:rsidP="0009578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" w:name="n3"/>
      <w:bookmarkEnd w:id="1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реалізацію</w:t>
      </w:r>
      <w:proofErr w:type="spellEnd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правопросвітницького</w:t>
      </w:r>
      <w:proofErr w:type="spellEnd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проекту “Я маю право!” у 2017-2019 </w:t>
      </w:r>
      <w:proofErr w:type="gramStart"/>
      <w:r w:rsidRPr="000957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роках</w:t>
      </w:r>
      <w:proofErr w:type="gramEnd"/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2" w:name="n4"/>
      <w:bookmarkEnd w:id="2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Погодитися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пропозицією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2017-2019 роках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правопросвітницького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“Я маю право!” з метою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гарантованих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"http://zakon3.rada.gov.ua/laws/show/254%D0%BA/96-%D0%B2%D1%80" \t "_blank" </w:instrText>
      </w:r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57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законами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у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знати,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реалізовувати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3" w:name="n5"/>
      <w:bookmarkEnd w:id="3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8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правопросвітницького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“Я маю право!” у 2017-2019 роках.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4" w:name="n6"/>
      <w:bookmarkEnd w:id="4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Координаційним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з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комунікаційні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з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Київською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міською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іністраціями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об’єднань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інформаційно-просвітницьких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розроблених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5" w:name="n7"/>
      <w:bookmarkEnd w:id="5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Київській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міській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іністраціям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щокварталу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числа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роботу.</w:t>
      </w:r>
    </w:p>
    <w:p w:rsidR="0009578B" w:rsidRPr="0009578B" w:rsidRDefault="0009578B" w:rsidP="0009578B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6" w:name="n8"/>
      <w:bookmarkEnd w:id="6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отриманої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4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щокварталу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 числа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періодом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інформувати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правопросвітницького</w:t>
      </w:r>
      <w:proofErr w:type="spellEnd"/>
      <w:r w:rsidRPr="000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“Я маю право!”.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9578B" w:rsidRPr="0009578B" w:rsidTr="0009578B">
        <w:trPr>
          <w:trHeight w:val="1482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78B" w:rsidRPr="0009578B" w:rsidRDefault="0009578B" w:rsidP="0009578B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7" w:name="n9"/>
            <w:bookmarkEnd w:id="7"/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09578B" w:rsidRPr="0009578B" w:rsidRDefault="0009578B" w:rsidP="0009578B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578B" w:rsidRPr="0009578B" w:rsidRDefault="0009578B" w:rsidP="0009578B">
            <w:pPr>
              <w:spacing w:before="300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  <w:p w:rsidR="0009578B" w:rsidRPr="0009578B" w:rsidRDefault="0009578B" w:rsidP="0009578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57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D5EA7" w:rsidRDefault="009D5EA7"/>
    <w:sectPr w:rsidR="009D5EA7" w:rsidSect="00095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6EF"/>
    <w:multiLevelType w:val="multilevel"/>
    <w:tmpl w:val="C19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8B"/>
    <w:rsid w:val="0009578B"/>
    <w:rsid w:val="009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5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526FA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.gov.ua/news/ostanni-novyny/4669-tryvaie-zahalnonatsionalnyi-prosvitnytskyi-proekt-ministerstva-iustytsii-ukrainy-ya-maiu-prav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2018-10-26T11:24:00Z</dcterms:created>
  <dcterms:modified xsi:type="dcterms:W3CDTF">2018-10-26T11:28:00Z</dcterms:modified>
</cp:coreProperties>
</file>