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0EE8A" w14:textId="77528681" w:rsidR="007E4E42" w:rsidRDefault="007E4E42" w:rsidP="008E1A2B">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ПОГОДЖЕНО                                            </w:t>
      </w:r>
      <w:r w:rsidR="008E1A2B">
        <w:rPr>
          <w:rFonts w:ascii="Times New Roman" w:hAnsi="Times New Roman" w:cs="Times New Roman"/>
          <w:sz w:val="28"/>
          <w:szCs w:val="28"/>
        </w:rPr>
        <w:t xml:space="preserve">         </w:t>
      </w:r>
      <w:r>
        <w:rPr>
          <w:rFonts w:ascii="Times New Roman" w:hAnsi="Times New Roman" w:cs="Times New Roman"/>
          <w:sz w:val="28"/>
          <w:szCs w:val="28"/>
        </w:rPr>
        <w:t>ЗАТВЕРДЖЕНО</w:t>
      </w:r>
    </w:p>
    <w:p w14:paraId="328BCE52" w14:textId="31CBED12" w:rsidR="007E4E42" w:rsidRDefault="007E4E42" w:rsidP="008E1A2B">
      <w:pPr>
        <w:spacing w:after="0"/>
        <w:ind w:right="-284"/>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Протокол засідання                                   </w:t>
      </w:r>
      <w:r w:rsidR="008E1A2B">
        <w:rPr>
          <w:rFonts w:ascii="Times New Roman" w:hAnsi="Times New Roman" w:cs="Times New Roman"/>
          <w:sz w:val="28"/>
          <w:szCs w:val="28"/>
        </w:rPr>
        <w:t xml:space="preserve">        </w:t>
      </w:r>
      <w:r>
        <w:rPr>
          <w:rFonts w:ascii="Times New Roman" w:hAnsi="Times New Roman" w:cs="Times New Roman"/>
          <w:sz w:val="28"/>
          <w:szCs w:val="28"/>
        </w:rPr>
        <w:t xml:space="preserve"> </w:t>
      </w:r>
      <w:r w:rsidR="008E1A2B">
        <w:rPr>
          <w:rFonts w:ascii="Times New Roman" w:hAnsi="Times New Roman" w:cs="Times New Roman"/>
          <w:sz w:val="28"/>
          <w:szCs w:val="28"/>
        </w:rPr>
        <w:t xml:space="preserve"> </w:t>
      </w:r>
      <w:r>
        <w:rPr>
          <w:rFonts w:ascii="Times New Roman" w:hAnsi="Times New Roman" w:cs="Times New Roman"/>
          <w:sz w:val="28"/>
          <w:szCs w:val="28"/>
        </w:rPr>
        <w:t>наказ по Мартинівському ліцею</w:t>
      </w:r>
    </w:p>
    <w:p w14:paraId="3876DD62" w14:textId="33FF0132" w:rsidR="007E4E42" w:rsidRDefault="007E4E42" w:rsidP="008E1A2B">
      <w:pPr>
        <w:spacing w:after="0"/>
        <w:ind w:right="-284"/>
        <w:jc w:val="both"/>
        <w:rPr>
          <w:rFonts w:ascii="Times New Roman" w:hAnsi="Times New Roman" w:cs="Times New Roman"/>
          <w:sz w:val="28"/>
          <w:szCs w:val="28"/>
        </w:rPr>
      </w:pPr>
      <w:r>
        <w:rPr>
          <w:rFonts w:ascii="Times New Roman" w:hAnsi="Times New Roman" w:cs="Times New Roman"/>
          <w:sz w:val="28"/>
          <w:szCs w:val="28"/>
        </w:rPr>
        <w:t xml:space="preserve">педагогічної ради                                      </w:t>
      </w:r>
      <w:r w:rsidR="008E1A2B">
        <w:rPr>
          <w:rFonts w:ascii="Times New Roman" w:hAnsi="Times New Roman" w:cs="Times New Roman"/>
          <w:sz w:val="28"/>
          <w:szCs w:val="28"/>
        </w:rPr>
        <w:t xml:space="preserve">         </w:t>
      </w:r>
      <w:r>
        <w:rPr>
          <w:rFonts w:ascii="Times New Roman" w:hAnsi="Times New Roman" w:cs="Times New Roman"/>
          <w:sz w:val="28"/>
          <w:szCs w:val="28"/>
        </w:rPr>
        <w:t xml:space="preserve"> </w:t>
      </w:r>
      <w:r w:rsidR="008E1A2B">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8E1A2B">
        <w:rPr>
          <w:rFonts w:ascii="Times New Roman" w:hAnsi="Times New Roman" w:cs="Times New Roman"/>
          <w:sz w:val="28"/>
          <w:szCs w:val="28"/>
        </w:rPr>
        <w:t>30 вересня 2025 року</w:t>
      </w:r>
    </w:p>
    <w:p w14:paraId="4317B7EB" w14:textId="77777777" w:rsidR="007E4E42" w:rsidRDefault="007E4E42" w:rsidP="008E1A2B">
      <w:pPr>
        <w:spacing w:after="0"/>
        <w:ind w:right="-284"/>
        <w:jc w:val="both"/>
        <w:rPr>
          <w:rFonts w:ascii="Times New Roman" w:hAnsi="Times New Roman" w:cs="Times New Roman"/>
          <w:sz w:val="28"/>
          <w:szCs w:val="28"/>
        </w:rPr>
      </w:pPr>
      <w:r>
        <w:rPr>
          <w:rFonts w:ascii="Times New Roman" w:hAnsi="Times New Roman" w:cs="Times New Roman"/>
          <w:sz w:val="28"/>
          <w:szCs w:val="28"/>
        </w:rPr>
        <w:t>від 28 серпня 2025 року,</w:t>
      </w:r>
    </w:p>
    <w:p w14:paraId="7FF77880" w14:textId="77777777" w:rsidR="007E4E42" w:rsidRDefault="007E4E42" w:rsidP="008E1A2B">
      <w:pPr>
        <w:spacing w:after="0"/>
        <w:ind w:right="-284"/>
        <w:jc w:val="both"/>
        <w:rPr>
          <w:rFonts w:ascii="Times New Roman" w:hAnsi="Times New Roman" w:cs="Times New Roman"/>
          <w:sz w:val="28"/>
          <w:szCs w:val="28"/>
        </w:rPr>
      </w:pPr>
      <w:r>
        <w:rPr>
          <w:rFonts w:ascii="Times New Roman" w:hAnsi="Times New Roman" w:cs="Times New Roman"/>
          <w:sz w:val="28"/>
          <w:szCs w:val="28"/>
        </w:rPr>
        <w:t>протокол №1</w:t>
      </w:r>
    </w:p>
    <w:bookmarkEnd w:id="0"/>
    <w:p w14:paraId="53D6C74D" w14:textId="77777777" w:rsidR="007E4E42" w:rsidRDefault="007E4E42" w:rsidP="008E1A2B">
      <w:pPr>
        <w:spacing w:after="0" w:line="240" w:lineRule="auto"/>
        <w:ind w:right="-284"/>
        <w:jc w:val="both"/>
        <w:rPr>
          <w:rFonts w:ascii="Times New Roman" w:hAnsi="Times New Roman" w:cs="Times New Roman"/>
          <w:sz w:val="28"/>
          <w:szCs w:val="28"/>
        </w:rPr>
      </w:pPr>
    </w:p>
    <w:p w14:paraId="71A8B81A" w14:textId="77777777" w:rsidR="007E4E42" w:rsidRDefault="007E4E42" w:rsidP="008E1A2B">
      <w:pPr>
        <w:spacing w:after="0" w:line="240" w:lineRule="auto"/>
        <w:ind w:right="-284"/>
        <w:jc w:val="center"/>
        <w:rPr>
          <w:rFonts w:ascii="Times New Roman" w:hAnsi="Times New Roman" w:cs="Times New Roman"/>
          <w:b/>
          <w:sz w:val="28"/>
          <w:szCs w:val="28"/>
        </w:rPr>
      </w:pPr>
      <w:r>
        <w:rPr>
          <w:rFonts w:ascii="Times New Roman" w:hAnsi="Times New Roman" w:cs="Times New Roman"/>
          <w:b/>
          <w:sz w:val="28"/>
          <w:szCs w:val="28"/>
        </w:rPr>
        <w:t>ПОЛОЖЕННЯ</w:t>
      </w:r>
    </w:p>
    <w:p w14:paraId="70ABA332" w14:textId="77777777" w:rsidR="007E4E42" w:rsidRDefault="007E4E42" w:rsidP="008E1A2B">
      <w:pPr>
        <w:spacing w:after="0" w:line="240" w:lineRule="auto"/>
        <w:ind w:right="-284"/>
        <w:jc w:val="center"/>
        <w:rPr>
          <w:rFonts w:ascii="Times New Roman" w:hAnsi="Times New Roman" w:cs="Times New Roman"/>
          <w:sz w:val="28"/>
          <w:szCs w:val="28"/>
        </w:rPr>
      </w:pPr>
      <w:r>
        <w:rPr>
          <w:rFonts w:ascii="Times New Roman" w:hAnsi="Times New Roman" w:cs="Times New Roman"/>
          <w:sz w:val="28"/>
          <w:szCs w:val="28"/>
        </w:rPr>
        <w:t>про  порядок захисту дітей від різних</w:t>
      </w:r>
    </w:p>
    <w:p w14:paraId="03A0A8C8" w14:textId="77777777" w:rsidR="007E4E42" w:rsidRDefault="007E4E42" w:rsidP="008E1A2B">
      <w:pPr>
        <w:spacing w:after="0" w:line="240" w:lineRule="auto"/>
        <w:ind w:right="-284"/>
        <w:jc w:val="center"/>
        <w:rPr>
          <w:rFonts w:ascii="Times New Roman" w:hAnsi="Times New Roman" w:cs="Times New Roman"/>
          <w:sz w:val="28"/>
          <w:szCs w:val="28"/>
        </w:rPr>
      </w:pPr>
      <w:r>
        <w:rPr>
          <w:rFonts w:ascii="Times New Roman" w:hAnsi="Times New Roman" w:cs="Times New Roman"/>
          <w:sz w:val="28"/>
          <w:szCs w:val="28"/>
        </w:rPr>
        <w:t>форм насильства та жорстокого поводження</w:t>
      </w:r>
    </w:p>
    <w:p w14:paraId="4577BE9F" w14:textId="77777777" w:rsidR="007E4E42" w:rsidRDefault="007E4E42" w:rsidP="008E1A2B">
      <w:pPr>
        <w:spacing w:after="0" w:line="240" w:lineRule="auto"/>
        <w:ind w:right="-284"/>
        <w:jc w:val="center"/>
        <w:rPr>
          <w:rFonts w:ascii="Times New Roman" w:hAnsi="Times New Roman" w:cs="Times New Roman"/>
          <w:sz w:val="28"/>
          <w:szCs w:val="28"/>
        </w:rPr>
      </w:pPr>
      <w:r>
        <w:rPr>
          <w:rFonts w:ascii="Times New Roman" w:hAnsi="Times New Roman" w:cs="Times New Roman"/>
          <w:sz w:val="28"/>
          <w:szCs w:val="28"/>
        </w:rPr>
        <w:t>в  Мартинівському ліцеї</w:t>
      </w:r>
    </w:p>
    <w:p w14:paraId="1DD8BBEC" w14:textId="77777777" w:rsidR="007E4E42" w:rsidRDefault="007E4E42" w:rsidP="008E1A2B">
      <w:pPr>
        <w:spacing w:after="0" w:line="240" w:lineRule="auto"/>
        <w:ind w:right="-284"/>
        <w:jc w:val="both"/>
        <w:rPr>
          <w:rFonts w:ascii="Times New Roman" w:hAnsi="Times New Roman" w:cs="Times New Roman"/>
          <w:sz w:val="28"/>
          <w:szCs w:val="28"/>
        </w:rPr>
      </w:pPr>
    </w:p>
    <w:p w14:paraId="1EADFE44" w14:textId="77777777" w:rsidR="007E4E42" w:rsidRDefault="007E4E42" w:rsidP="008E1A2B">
      <w:pPr>
        <w:spacing w:after="0" w:line="240" w:lineRule="auto"/>
        <w:ind w:right="-284"/>
        <w:jc w:val="both"/>
        <w:rPr>
          <w:rFonts w:ascii="Times New Roman" w:hAnsi="Times New Roman" w:cs="Times New Roman"/>
          <w:sz w:val="28"/>
          <w:szCs w:val="28"/>
        </w:rPr>
      </w:pPr>
    </w:p>
    <w:p w14:paraId="14002CA8" w14:textId="77777777" w:rsidR="007E4E42" w:rsidRDefault="007E4E42" w:rsidP="008E1A2B">
      <w:pPr>
        <w:pStyle w:val="a3"/>
        <w:numPr>
          <w:ilvl w:val="0"/>
          <w:numId w:val="1"/>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Загальні положення </w:t>
      </w:r>
    </w:p>
    <w:p w14:paraId="65BDD41D"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Положення  про  порядок захисту дітей від різних форм насильства та жорстокого поводження в  Мартинівському ліцеї (далі – Положення) регулює  питання  організації  захисту  дітей  від  різних  форм  насильства  та  жорстокого  поводження  в  Мартинівському ліцеї. </w:t>
      </w:r>
    </w:p>
    <w:p w14:paraId="3E7F4762" w14:textId="77777777" w:rsidR="007E4E42" w:rsidRDefault="007E4E42" w:rsidP="008E1A2B">
      <w:pPr>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Положення  розроблене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(цькуванню)», постанов Кабінету Міністрів України </w:t>
      </w:r>
      <w:r>
        <w:rPr>
          <w:rFonts w:ascii="Times New Roman" w:hAnsi="Times New Roman" w:cs="Times New Roman"/>
          <w:bCs/>
          <w:sz w:val="28"/>
          <w:szCs w:val="28"/>
        </w:rPr>
        <w:t>від 04 червня 2025 року  № 658</w:t>
      </w:r>
      <w:r>
        <w:rPr>
          <w:rFonts w:ascii="Times New Roman" w:hAnsi="Times New Roman" w:cs="Times New Roman"/>
          <w:sz w:val="28"/>
          <w:szCs w:val="28"/>
        </w:rPr>
        <w:t xml:space="preserve"> «Про затвердження Типової програми унеможливлення насильства та жорстокого поводження з дітьми»,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 червня 2020 року №  585  «Про  забезпечення соціального захисту дітей, які перебувають у складних життєвих обставинах», від 28 липня 2021 року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розпорядження Кабінету Міністрів України від 14 липня 2025 року № 708-р «Про схвалення Національної стратегії захисту прав дитини у сфері юстиції на період до 2028 року та затвердження операційного плану заходів з її реалізації у 2025-2028 роках»,  наказів Міністерства освіти та науки України від 02 жовтня 2018 № 1047 року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 грудня 2019   року №  1646  «Деякі  питання  реагування  на  випадки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(цькування)  та  застосування  заходів  виховного  впливу  в  закладах  освіти»,  </w:t>
      </w:r>
      <w:r>
        <w:rPr>
          <w:rFonts w:ascii="Times New Roman" w:eastAsia="Times New Roman" w:hAnsi="Times New Roman" w:cs="Times New Roman"/>
          <w:bCs/>
          <w:sz w:val="28"/>
          <w:szCs w:val="28"/>
          <w:lang w:eastAsia="uk-UA"/>
        </w:rPr>
        <w:t xml:space="preserve">Концепції безпеки закладів освіти, схваленої  розпорядженням Кабінету Міністрів України </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lang w:eastAsia="uk-UA"/>
        </w:rPr>
        <w:t>від 07 квітня 2023 року  № 301-р</w:t>
      </w:r>
    </w:p>
    <w:p w14:paraId="33E25531"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1.1.Основні терміни: </w:t>
      </w:r>
    </w:p>
    <w:p w14:paraId="0CEB036F"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Безпечне  освітнє  середовище</w:t>
      </w:r>
      <w:r>
        <w:rPr>
          <w:rFonts w:ascii="Times New Roman" w:hAnsi="Times New Roman" w:cs="Times New Roman"/>
          <w:sz w:val="28"/>
          <w:szCs w:val="28"/>
        </w:rPr>
        <w:t xml:space="preserve"> –  сукупність  умов  у  закладі  освіти,  що  унеможливлюють заподіяння учасникам освітнього процесу фізичної, майнової </w:t>
      </w:r>
      <w:r>
        <w:rPr>
          <w:rFonts w:ascii="Times New Roman" w:hAnsi="Times New Roman" w:cs="Times New Roman"/>
          <w:sz w:val="28"/>
          <w:szCs w:val="28"/>
        </w:rPr>
        <w:lastRenderedPageBreak/>
        <w:t xml:space="preserve">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2EEF6981"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Насильство</w:t>
      </w:r>
      <w:r>
        <w:rPr>
          <w:rFonts w:ascii="Times New Roman" w:hAnsi="Times New Roman" w:cs="Times New Roman"/>
          <w:sz w:val="28"/>
          <w:szCs w:val="28"/>
        </w:rPr>
        <w:t xml:space="preserve">  – це будь-які  навмисні дії  однієї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31AF4BD6"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Домашнє  насильство</w:t>
      </w:r>
      <w:r>
        <w:rPr>
          <w:rFonts w:ascii="Times New Roman" w:hAnsi="Times New Roman" w:cs="Times New Roman"/>
          <w:sz w:val="28"/>
          <w:szCs w:val="28"/>
        </w:rPr>
        <w:t xml:space="preserve"> – діяння  фізичного,  сексуального,  психологічного або  економічного  насильства,  що  вчиняються  в  сім’ї  чи  в  межах  місця проживання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14:paraId="2CFD1FA5"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Види насильства: </w:t>
      </w:r>
    </w:p>
    <w:p w14:paraId="05B3BAB0"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sz w:val="28"/>
          <w:szCs w:val="28"/>
        </w:rPr>
        <w:t>е</w:t>
      </w:r>
      <w:r>
        <w:rPr>
          <w:rFonts w:ascii="Times New Roman" w:hAnsi="Times New Roman" w:cs="Times New Roman"/>
          <w:b/>
          <w:bCs/>
          <w:sz w:val="28"/>
          <w:szCs w:val="28"/>
        </w:rPr>
        <w:t>кономічне  насильство</w:t>
      </w:r>
      <w:r>
        <w:rPr>
          <w:rFonts w:ascii="Times New Roman" w:hAnsi="Times New Roman" w:cs="Times New Roman"/>
          <w:sz w:val="28"/>
          <w:szCs w:val="28"/>
        </w:rPr>
        <w:t xml:space="preserve">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5B0D98D3"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психологічне  насильство</w:t>
      </w:r>
      <w:r>
        <w:rPr>
          <w:rFonts w:ascii="Times New Roman" w:hAnsi="Times New Roman" w:cs="Times New Roman"/>
          <w:sz w:val="28"/>
          <w:szCs w:val="28"/>
        </w:rPr>
        <w:t xml:space="preserve">  -  форма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33ACBAE8"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сексуальне насильство</w:t>
      </w:r>
      <w:r>
        <w:rPr>
          <w:rFonts w:ascii="Times New Roman" w:hAnsi="Times New Roman" w:cs="Times New Roman"/>
          <w:sz w:val="28"/>
          <w:szCs w:val="28"/>
        </w:rPr>
        <w:t xml:space="preserve"> - форма насильства, що включає будь -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048B3179"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фізичне насильство</w:t>
      </w:r>
      <w:r>
        <w:rPr>
          <w:rFonts w:ascii="Times New Roman" w:hAnsi="Times New Roman" w:cs="Times New Roman"/>
          <w:sz w:val="28"/>
          <w:szCs w:val="28"/>
        </w:rPr>
        <w:t xml:space="preserve"> -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6AF5A49A"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b/>
          <w:bCs/>
          <w:sz w:val="28"/>
          <w:szCs w:val="28"/>
        </w:rPr>
        <w:t>Булінг</w:t>
      </w:r>
      <w:proofErr w:type="spellEnd"/>
      <w:r>
        <w:rPr>
          <w:rFonts w:ascii="Times New Roman" w:hAnsi="Times New Roman" w:cs="Times New Roman"/>
          <w:b/>
          <w:bCs/>
          <w:sz w:val="28"/>
          <w:szCs w:val="28"/>
        </w:rPr>
        <w:t xml:space="preserve">  (цькування)</w:t>
      </w:r>
      <w:r>
        <w:rPr>
          <w:rFonts w:ascii="Times New Roman" w:hAnsi="Times New Roman" w:cs="Times New Roman"/>
          <w:sz w:val="28"/>
          <w:szCs w:val="28"/>
        </w:rPr>
        <w:t xml:space="preserve">  -  це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6CB8AA3E"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Види </w:t>
      </w:r>
      <w:proofErr w:type="spellStart"/>
      <w:r>
        <w:rPr>
          <w:rFonts w:ascii="Times New Roman" w:hAnsi="Times New Roman" w:cs="Times New Roman"/>
          <w:b/>
          <w:bCs/>
          <w:sz w:val="28"/>
          <w:szCs w:val="28"/>
        </w:rPr>
        <w:t>булінгу</w:t>
      </w:r>
      <w:proofErr w:type="spellEnd"/>
      <w:r>
        <w:rPr>
          <w:rFonts w:ascii="Times New Roman" w:hAnsi="Times New Roman" w:cs="Times New Roman"/>
          <w:b/>
          <w:bCs/>
          <w:sz w:val="28"/>
          <w:szCs w:val="28"/>
        </w:rPr>
        <w:t xml:space="preserve"> (цькування): </w:t>
      </w:r>
    </w:p>
    <w:p w14:paraId="036807EF"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фізичне насильство</w:t>
      </w:r>
      <w:r>
        <w:rPr>
          <w:rFonts w:ascii="Times New Roman" w:hAnsi="Times New Roman" w:cs="Times New Roman"/>
          <w:sz w:val="28"/>
          <w:szCs w:val="28"/>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Pr>
          <w:rFonts w:ascii="Times New Roman" w:hAnsi="Times New Roman" w:cs="Times New Roman"/>
          <w:sz w:val="28"/>
          <w:szCs w:val="28"/>
        </w:rPr>
        <w:t>жбурляння</w:t>
      </w:r>
      <w:proofErr w:type="spellEnd"/>
      <w:r>
        <w:rPr>
          <w:rFonts w:ascii="Times New Roman" w:hAnsi="Times New Roman" w:cs="Times New Roman"/>
          <w:sz w:val="28"/>
          <w:szCs w:val="28"/>
        </w:rPr>
        <w:t xml:space="preserve"> предметів; спроби задушити); </w:t>
      </w:r>
    </w:p>
    <w:p w14:paraId="49051598"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психологічне  насильство</w:t>
      </w:r>
      <w:r>
        <w:rPr>
          <w:rFonts w:ascii="Times New Roman" w:hAnsi="Times New Roman" w:cs="Times New Roman"/>
          <w:sz w:val="28"/>
          <w:szCs w:val="28"/>
        </w:rPr>
        <w:t xml:space="preserve">  (тиск  на  психіку  іншої  людини,  який проявляється  у  нанесенні  словесних  образ,  погроз,  залякуванні, переслідуванні); </w:t>
      </w:r>
    </w:p>
    <w:p w14:paraId="631A43C8"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 xml:space="preserve">економічне </w:t>
      </w:r>
      <w:r>
        <w:rPr>
          <w:rFonts w:ascii="Times New Roman" w:hAnsi="Times New Roman" w:cs="Times New Roman"/>
          <w:sz w:val="28"/>
          <w:szCs w:val="28"/>
        </w:rPr>
        <w:t xml:space="preserve"> (крадіжки,  пошкодження  чи  знищення  одягу  та  інших особистих речей, вимагання грошей); </w:t>
      </w:r>
    </w:p>
    <w:p w14:paraId="01A72827"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b/>
          <w:bCs/>
          <w:sz w:val="28"/>
          <w:szCs w:val="28"/>
        </w:rPr>
        <w:t xml:space="preserve">сексуальне </w:t>
      </w:r>
      <w:r>
        <w:rPr>
          <w:rFonts w:ascii="Times New Roman" w:hAnsi="Times New Roman" w:cs="Times New Roman"/>
          <w:sz w:val="28"/>
          <w:szCs w:val="28"/>
        </w:rPr>
        <w:t xml:space="preserve">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04BC0124" w14:textId="77777777" w:rsidR="007E4E42" w:rsidRDefault="007E4E42" w:rsidP="008E1A2B">
      <w:pPr>
        <w:spacing w:after="0" w:line="240" w:lineRule="auto"/>
        <w:ind w:right="-284"/>
        <w:jc w:val="both"/>
        <w:rPr>
          <w:rFonts w:ascii="Times New Roman" w:hAnsi="Times New Roman" w:cs="Times New Roman"/>
          <w:sz w:val="28"/>
          <w:szCs w:val="28"/>
        </w:rPr>
      </w:pPr>
      <w:proofErr w:type="spellStart"/>
      <w:r>
        <w:rPr>
          <w:rFonts w:ascii="Times New Roman" w:hAnsi="Times New Roman" w:cs="Times New Roman"/>
          <w:b/>
          <w:bCs/>
          <w:sz w:val="28"/>
          <w:szCs w:val="28"/>
        </w:rPr>
        <w:t>кібербулінг</w:t>
      </w:r>
      <w:proofErr w:type="spellEnd"/>
      <w:r>
        <w:rPr>
          <w:rFonts w:ascii="Times New Roman" w:hAnsi="Times New Roman" w:cs="Times New Roman"/>
          <w:sz w:val="28"/>
          <w:szCs w:val="28"/>
        </w:rPr>
        <w:t xml:space="preserve">  (</w:t>
      </w:r>
      <w:r>
        <w:rPr>
          <w:rFonts w:ascii="Times New Roman" w:hAnsi="Times New Roman" w:cs="Times New Roman"/>
          <w:color w:val="001D35"/>
          <w:sz w:val="28"/>
          <w:szCs w:val="28"/>
          <w:shd w:val="clear" w:color="auto" w:fill="FFFFFF"/>
        </w:rPr>
        <w:t xml:space="preserve">це умисне цькування, приниження або залякування людини за допомогою цифрових технологій, таких як соціальні мережі, месенджери, ігрові платформи та мобільні телефони. Це може проявлятися як поширення образливих коментарів, неправдивих чуток, шантаж, </w:t>
      </w:r>
      <w:proofErr w:type="spellStart"/>
      <w:r>
        <w:rPr>
          <w:rFonts w:ascii="Times New Roman" w:hAnsi="Times New Roman" w:cs="Times New Roman"/>
          <w:color w:val="001D35"/>
          <w:sz w:val="28"/>
          <w:szCs w:val="28"/>
          <w:shd w:val="clear" w:color="auto" w:fill="FFFFFF"/>
        </w:rPr>
        <w:t>тролінг</w:t>
      </w:r>
      <w:proofErr w:type="spellEnd"/>
      <w:r>
        <w:rPr>
          <w:rFonts w:ascii="Times New Roman" w:hAnsi="Times New Roman" w:cs="Times New Roman"/>
          <w:color w:val="001D35"/>
          <w:sz w:val="28"/>
          <w:szCs w:val="28"/>
          <w:shd w:val="clear" w:color="auto" w:fill="FFFFFF"/>
        </w:rPr>
        <w:t xml:space="preserve"> чи створення фейкових сторінок, що може призвести до депресії та зниження самооцінки у жертви</w:t>
      </w:r>
      <w:r>
        <w:rPr>
          <w:rFonts w:ascii="Times New Roman" w:hAnsi="Times New Roman" w:cs="Times New Roman"/>
          <w:sz w:val="28"/>
          <w:szCs w:val="28"/>
        </w:rPr>
        <w:t xml:space="preserve">). </w:t>
      </w:r>
    </w:p>
    <w:p w14:paraId="3B84728F" w14:textId="77777777" w:rsidR="007E4E42" w:rsidRDefault="007E4E42" w:rsidP="008E1A2B">
      <w:pPr>
        <w:pStyle w:val="a3"/>
        <w:spacing w:after="0" w:line="240" w:lineRule="auto"/>
        <w:ind w:left="0" w:right="-284" w:firstLine="284"/>
        <w:jc w:val="both"/>
        <w:rPr>
          <w:rFonts w:ascii="Times New Roman" w:hAnsi="Times New Roman" w:cs="Times New Roman"/>
          <w:b/>
          <w:bCs/>
          <w:sz w:val="28"/>
          <w:szCs w:val="28"/>
        </w:rPr>
      </w:pPr>
      <w:r>
        <w:rPr>
          <w:rFonts w:ascii="Times New Roman" w:hAnsi="Times New Roman" w:cs="Times New Roman"/>
          <w:b/>
          <w:bCs/>
          <w:sz w:val="28"/>
          <w:szCs w:val="28"/>
        </w:rPr>
        <w:t xml:space="preserve"> 2.  Вимоги до добору працівників закладу освіти з урахуванням політики запобігання насильству.</w:t>
      </w:r>
    </w:p>
    <w:p w14:paraId="632BAAED"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Заклад освіти під час прийняття на роботу педагогічних, медичних працівників та іншого персоналу, який безпосередньо контактує з дітьми, забезпечує дотримання вимог політики захисту дитини від насильства.</w:t>
      </w:r>
    </w:p>
    <w:p w14:paraId="1D4931EC" w14:textId="77777777" w:rsidR="007E4E42" w:rsidRDefault="007E4E42" w:rsidP="008E1A2B">
      <w:pPr>
        <w:spacing w:after="0" w:line="240" w:lineRule="auto"/>
        <w:ind w:right="-284"/>
        <w:jc w:val="both"/>
        <w:rPr>
          <w:rFonts w:ascii="Times New Roman" w:hAnsi="Times New Roman" w:cs="Times New Roman"/>
          <w:color w:val="FF0000"/>
          <w:sz w:val="28"/>
          <w:szCs w:val="28"/>
        </w:rPr>
      </w:pPr>
      <w:r>
        <w:rPr>
          <w:rFonts w:ascii="Times New Roman" w:hAnsi="Times New Roman" w:cs="Times New Roman"/>
          <w:sz w:val="28"/>
          <w:szCs w:val="28"/>
        </w:rPr>
        <w:t xml:space="preserve">     </w:t>
      </w:r>
    </w:p>
    <w:p w14:paraId="1C0CECD3"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     3.  Основні завдання  щодо захисту від різних  форм насильства та жорстокого поводження в закладі освіти: </w:t>
      </w:r>
    </w:p>
    <w:p w14:paraId="36E61612"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 здійснення аналізу ситуації у закладі освіти (фізичного та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психологічного середовища); </w:t>
      </w:r>
    </w:p>
    <w:p w14:paraId="33E98BF4"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 вироблення офіційної позиції закладу освіти щодо усіх форм насильства та інформування про неї всіх учасників освітнього процесу; </w:t>
      </w:r>
    </w:p>
    <w:p w14:paraId="21AADA32"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 розроблення правил поведінки для всіх учасників освітнього процесу – учнів, батьків, вчителів та інформування про них; </w:t>
      </w:r>
    </w:p>
    <w:p w14:paraId="32817FBD"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 визначення обов’язків та відповідальності учасників освітнього процесу щодо створення та дотримання безпечної поведінки в закладі освіти; </w:t>
      </w:r>
    </w:p>
    <w:p w14:paraId="2D0E4BC1"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проведення інструктажів всім працівникам закладу освіти;</w:t>
      </w:r>
    </w:p>
    <w:p w14:paraId="187CF9A4" w14:textId="77777777" w:rsidR="007E4E42" w:rsidRDefault="007E4E42" w:rsidP="008E1A2B">
      <w:pPr>
        <w:pStyle w:val="a3"/>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розгляд усних та письмових повідомлень щодо</w:t>
      </w:r>
      <w:r>
        <w:rPr>
          <w:color w:val="333333"/>
          <w:shd w:val="clear" w:color="auto" w:fill="FFFFFF"/>
        </w:rPr>
        <w:t xml:space="preserve"> </w:t>
      </w:r>
      <w:r>
        <w:rPr>
          <w:rFonts w:ascii="Times New Roman" w:hAnsi="Times New Roman" w:cs="Times New Roman"/>
          <w:sz w:val="28"/>
          <w:szCs w:val="28"/>
        </w:rPr>
        <w:t xml:space="preserve">виявлення ознак насильства або жорстокого поводження з дитиною, протягом однієї доби з дня надходження. </w:t>
      </w:r>
    </w:p>
    <w:p w14:paraId="0D81C9D8"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Відповідно  до  ст. 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w:t>
      </w:r>
    </w:p>
    <w:p w14:paraId="47291EF6" w14:textId="77777777" w:rsidR="007E4E42" w:rsidRDefault="007E4E42" w:rsidP="008E1A2B">
      <w:pPr>
        <w:pStyle w:val="a3"/>
        <w:numPr>
          <w:ilvl w:val="0"/>
          <w:numId w:val="2"/>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правила поведінки здобувачів освіти в закладі; </w:t>
      </w:r>
    </w:p>
    <w:p w14:paraId="0F95A5C0" w14:textId="77777777" w:rsidR="007E4E42" w:rsidRDefault="007E4E42" w:rsidP="008E1A2B">
      <w:pPr>
        <w:pStyle w:val="a3"/>
        <w:numPr>
          <w:ilvl w:val="0"/>
          <w:numId w:val="2"/>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положення про запобігання і протидію насильству та жорстокому поводженню з дітьми в закладі освіти;</w:t>
      </w:r>
    </w:p>
    <w:p w14:paraId="7B047D2E" w14:textId="77777777" w:rsidR="007E4E42" w:rsidRDefault="007E4E42" w:rsidP="008E1A2B">
      <w:pPr>
        <w:pStyle w:val="a3"/>
        <w:numPr>
          <w:ilvl w:val="0"/>
          <w:numId w:val="2"/>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план  заходів, спрямованих на запобігання та протидію домашньому насильству та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(цькуванню) у закладі освіти;</w:t>
      </w:r>
    </w:p>
    <w:p w14:paraId="76434405" w14:textId="77777777" w:rsidR="007E4E42" w:rsidRDefault="007E4E42" w:rsidP="008E1A2B">
      <w:pPr>
        <w:pStyle w:val="a3"/>
        <w:numPr>
          <w:ilvl w:val="0"/>
          <w:numId w:val="2"/>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контактну інформацію про уповноважену особу, про служби, до яких можна звернутися постраждалим (інформаційний стенд та сайт закладу освіти).</w:t>
      </w:r>
    </w:p>
    <w:p w14:paraId="0D956CD4"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Здійснення  інформування  (на  сайті  закладу,  шкільних  стендах тощо) про цілодобові телефони довіри з питань допомоги жертвам насилля  в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14:paraId="387CC1FB"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Обов’язкове  інформування відповідних  органів про випадки, або підозри   щодо форм насильства та експлуатації. </w:t>
      </w:r>
    </w:p>
    <w:p w14:paraId="252A802B"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Взаємодія з іншими суб’єктами, що здійснюють заходи у сфері запобігання  всіх видів насильства відповідно до чинного законодавства. </w:t>
      </w:r>
    </w:p>
    <w:p w14:paraId="6A83BE1F"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    4. Суб’єкти виконання програми:</w:t>
      </w:r>
    </w:p>
    <w:p w14:paraId="5B21968F"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До реалізації програми унеможливлення насильства в освітньому середовищі залучаються такі суб’єкти:</w:t>
      </w:r>
    </w:p>
    <w:p w14:paraId="3299C9FC"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4.1 Адміністрація закладу освіти:</w:t>
      </w:r>
    </w:p>
    <w:p w14:paraId="50E6A0D0" w14:textId="77777777" w:rsidR="007E4E42" w:rsidRDefault="007E4E42" w:rsidP="008E1A2B">
      <w:pPr>
        <w:numPr>
          <w:ilvl w:val="0"/>
          <w:numId w:val="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забезпечує впровадження та контроль за реалізацією політики захисту дітей;</w:t>
      </w:r>
    </w:p>
    <w:p w14:paraId="3AB4245A" w14:textId="77777777" w:rsidR="007E4E42" w:rsidRDefault="007E4E42" w:rsidP="008E1A2B">
      <w:pPr>
        <w:numPr>
          <w:ilvl w:val="0"/>
          <w:numId w:val="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затверджує план заходів;</w:t>
      </w:r>
    </w:p>
    <w:p w14:paraId="2BE373E7" w14:textId="77777777" w:rsidR="007E4E42" w:rsidRDefault="007E4E42" w:rsidP="008E1A2B">
      <w:pPr>
        <w:numPr>
          <w:ilvl w:val="0"/>
          <w:numId w:val="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визначає уповноважену особу/робочу групу з реагування на насильство;</w:t>
      </w:r>
    </w:p>
    <w:p w14:paraId="4FE22B46" w14:textId="77777777" w:rsidR="007E4E42" w:rsidRDefault="007E4E42" w:rsidP="008E1A2B">
      <w:pPr>
        <w:numPr>
          <w:ilvl w:val="0"/>
          <w:numId w:val="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організовує підвищення кваліфікації персоналу;</w:t>
      </w:r>
    </w:p>
    <w:p w14:paraId="32A30BC6" w14:textId="77777777" w:rsidR="007E4E42" w:rsidRDefault="007E4E42" w:rsidP="008E1A2B">
      <w:pPr>
        <w:numPr>
          <w:ilvl w:val="0"/>
          <w:numId w:val="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взаємодіє з зовнішніми структурами (служби у справах дітей, національною поліцією тощо).</w:t>
      </w:r>
    </w:p>
    <w:p w14:paraId="3407819F"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4.2 Педагогічні працівники:</w:t>
      </w:r>
    </w:p>
    <w:p w14:paraId="1F0490AC"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здійснюють первинне виявлення ознак насильства;</w:t>
      </w:r>
    </w:p>
    <w:p w14:paraId="0D2EDD25"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дотримуються правил реагування згідно з  інструкціями;</w:t>
      </w:r>
    </w:p>
    <w:p w14:paraId="59E692EE"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проводять профілактичну та виховну роботу;</w:t>
      </w:r>
    </w:p>
    <w:p w14:paraId="7D9FA107"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повідомляють адміністрацію про будь-які підозри на насильство;</w:t>
      </w:r>
    </w:p>
    <w:p w14:paraId="6FF1914F"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беруть участь у тематичних тренінгах;</w:t>
      </w:r>
    </w:p>
    <w:p w14:paraId="21608900" w14:textId="77777777" w:rsidR="007E4E42" w:rsidRDefault="007E4E42" w:rsidP="008E1A2B">
      <w:pPr>
        <w:numPr>
          <w:ilvl w:val="0"/>
          <w:numId w:val="4"/>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підвищують кваліфікацію.</w:t>
      </w:r>
    </w:p>
    <w:p w14:paraId="0F747DE0"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4.3  Практичний психолог / соціальний педагог (за наявності):</w:t>
      </w:r>
    </w:p>
    <w:p w14:paraId="030DA8AF" w14:textId="77777777" w:rsidR="007E4E42" w:rsidRDefault="007E4E42" w:rsidP="008E1A2B">
      <w:pPr>
        <w:numPr>
          <w:ilvl w:val="0"/>
          <w:numId w:val="5"/>
        </w:numPr>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проводить індивідуальну та групову роботу з дітьми;</w:t>
      </w:r>
    </w:p>
    <w:p w14:paraId="3E0CFECB" w14:textId="77777777" w:rsidR="007E4E42" w:rsidRDefault="007E4E42" w:rsidP="008E1A2B">
      <w:pPr>
        <w:numPr>
          <w:ilvl w:val="0"/>
          <w:numId w:val="5"/>
        </w:numPr>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надає підтримку постраждалим та вразливим учасникам освітнього процесу;</w:t>
      </w:r>
    </w:p>
    <w:p w14:paraId="13977496" w14:textId="77777777" w:rsidR="007E4E42" w:rsidRDefault="007E4E42" w:rsidP="008E1A2B">
      <w:pPr>
        <w:numPr>
          <w:ilvl w:val="0"/>
          <w:numId w:val="5"/>
        </w:numPr>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допомагає в розробці механізмів виявлення та профілактики насильства;</w:t>
      </w:r>
    </w:p>
    <w:p w14:paraId="346069DF" w14:textId="77777777" w:rsidR="007E4E42" w:rsidRDefault="007E4E42" w:rsidP="008E1A2B">
      <w:pPr>
        <w:numPr>
          <w:ilvl w:val="0"/>
          <w:numId w:val="5"/>
        </w:numPr>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забезпечує конфіденційність роботи з дітьми;</w:t>
      </w:r>
    </w:p>
    <w:p w14:paraId="71CA5F82" w14:textId="77777777" w:rsidR="007E4E42" w:rsidRDefault="007E4E42" w:rsidP="008E1A2B">
      <w:pPr>
        <w:numPr>
          <w:ilvl w:val="0"/>
          <w:numId w:val="5"/>
        </w:numPr>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консультує працівників, батьків, учнів.</w:t>
      </w:r>
    </w:p>
    <w:p w14:paraId="7BBEF3B6"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4.4 Медичний працівник (за наявності):</w:t>
      </w:r>
    </w:p>
    <w:p w14:paraId="67988620" w14:textId="77777777" w:rsidR="007E4E42" w:rsidRDefault="007E4E42" w:rsidP="008E1A2B">
      <w:pPr>
        <w:numPr>
          <w:ilvl w:val="0"/>
          <w:numId w:val="6"/>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здійснює фіксацію ознак фізичного насильства (за інформованою згодою);</w:t>
      </w:r>
    </w:p>
    <w:p w14:paraId="615E60F3" w14:textId="77777777" w:rsidR="007E4E42" w:rsidRDefault="007E4E42" w:rsidP="008E1A2B">
      <w:pPr>
        <w:numPr>
          <w:ilvl w:val="0"/>
          <w:numId w:val="6"/>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 xml:space="preserve">надає </w:t>
      </w:r>
      <w:proofErr w:type="spellStart"/>
      <w:r>
        <w:rPr>
          <w:rFonts w:ascii="Times New Roman" w:hAnsi="Times New Roman" w:cs="Times New Roman"/>
          <w:sz w:val="28"/>
          <w:szCs w:val="28"/>
        </w:rPr>
        <w:t>домедичну</w:t>
      </w:r>
      <w:proofErr w:type="spellEnd"/>
      <w:r>
        <w:rPr>
          <w:rFonts w:ascii="Times New Roman" w:hAnsi="Times New Roman" w:cs="Times New Roman"/>
          <w:sz w:val="28"/>
          <w:szCs w:val="28"/>
        </w:rPr>
        <w:t xml:space="preserve"> допомогу в разі потреби;</w:t>
      </w:r>
    </w:p>
    <w:p w14:paraId="7CBA369F" w14:textId="77777777" w:rsidR="007E4E42" w:rsidRDefault="007E4E42" w:rsidP="008E1A2B">
      <w:pPr>
        <w:numPr>
          <w:ilvl w:val="0"/>
          <w:numId w:val="6"/>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інформує адміністрацію закладу про виявлені ризики для здоров’я дитини.</w:t>
      </w:r>
    </w:p>
    <w:p w14:paraId="0ECE64A1"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4.5 Уповноважена особа (координатор із захисту прав дітей):</w:t>
      </w:r>
    </w:p>
    <w:p w14:paraId="1EF73980" w14:textId="77777777" w:rsidR="007E4E42" w:rsidRDefault="007E4E42" w:rsidP="008E1A2B">
      <w:pPr>
        <w:numPr>
          <w:ilvl w:val="0"/>
          <w:numId w:val="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веде документацію (карта реагування, журнал повідомлень);</w:t>
      </w:r>
    </w:p>
    <w:p w14:paraId="0D65A225" w14:textId="77777777" w:rsidR="007E4E42" w:rsidRDefault="007E4E42" w:rsidP="008E1A2B">
      <w:pPr>
        <w:numPr>
          <w:ilvl w:val="0"/>
          <w:numId w:val="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координує діяльність усіх суб’єктів реагування у межах закладу;</w:t>
      </w:r>
    </w:p>
    <w:p w14:paraId="0F0A133A" w14:textId="77777777" w:rsidR="007E4E42" w:rsidRDefault="007E4E42" w:rsidP="008E1A2B">
      <w:pPr>
        <w:numPr>
          <w:ilvl w:val="0"/>
          <w:numId w:val="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організовує інформування органів влади (за потреби).</w:t>
      </w:r>
    </w:p>
    <w:p w14:paraId="10904AE0"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4.6 Батьки / законні представники:</w:t>
      </w:r>
    </w:p>
    <w:p w14:paraId="0A952CB3" w14:textId="77777777" w:rsidR="007E4E42" w:rsidRDefault="007E4E42" w:rsidP="008E1A2B">
      <w:pPr>
        <w:numPr>
          <w:ilvl w:val="0"/>
          <w:numId w:val="8"/>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несуть відповідальність за виховання дитини;</w:t>
      </w:r>
    </w:p>
    <w:p w14:paraId="17E080C8" w14:textId="77777777" w:rsidR="007E4E42" w:rsidRDefault="007E4E42" w:rsidP="008E1A2B">
      <w:pPr>
        <w:numPr>
          <w:ilvl w:val="0"/>
          <w:numId w:val="8"/>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зобов’язані співпрацювати із закладом щодо захисту прав дитини;</w:t>
      </w:r>
    </w:p>
    <w:p w14:paraId="1AB94383" w14:textId="77777777" w:rsidR="007E4E42" w:rsidRDefault="007E4E42" w:rsidP="008E1A2B">
      <w:pPr>
        <w:numPr>
          <w:ilvl w:val="0"/>
          <w:numId w:val="8"/>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можуть ініціювати звернення у разі підозри на насильство;</w:t>
      </w:r>
    </w:p>
    <w:p w14:paraId="505FBDAC" w14:textId="77777777" w:rsidR="007E4E42" w:rsidRDefault="007E4E42" w:rsidP="008E1A2B">
      <w:pPr>
        <w:numPr>
          <w:ilvl w:val="0"/>
          <w:numId w:val="8"/>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отримують консультативну допомогу.</w:t>
      </w:r>
    </w:p>
    <w:p w14:paraId="03FC5B76"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4.7 Учнівське самоврядування:</w:t>
      </w:r>
    </w:p>
    <w:p w14:paraId="034D6788" w14:textId="77777777" w:rsidR="007E4E42" w:rsidRDefault="007E4E42" w:rsidP="008E1A2B">
      <w:pPr>
        <w:numPr>
          <w:ilvl w:val="0"/>
          <w:numId w:val="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бере участь у формуванні культури </w:t>
      </w:r>
      <w:proofErr w:type="spellStart"/>
      <w:r>
        <w:rPr>
          <w:rFonts w:ascii="Times New Roman" w:hAnsi="Times New Roman" w:cs="Times New Roman"/>
          <w:sz w:val="28"/>
          <w:szCs w:val="28"/>
        </w:rPr>
        <w:t>ненасильства</w:t>
      </w:r>
      <w:proofErr w:type="spellEnd"/>
      <w:r>
        <w:rPr>
          <w:rFonts w:ascii="Times New Roman" w:hAnsi="Times New Roman" w:cs="Times New Roman"/>
          <w:sz w:val="28"/>
          <w:szCs w:val="28"/>
        </w:rPr>
        <w:t>;</w:t>
      </w:r>
    </w:p>
    <w:p w14:paraId="4B897F95" w14:textId="77777777" w:rsidR="007E4E42" w:rsidRDefault="007E4E42" w:rsidP="008E1A2B">
      <w:pPr>
        <w:numPr>
          <w:ilvl w:val="0"/>
          <w:numId w:val="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ініціює та проводить інформаційні кампанії, акції, флешмоби;</w:t>
      </w:r>
    </w:p>
    <w:p w14:paraId="74F0534A" w14:textId="77777777" w:rsidR="007E4E42" w:rsidRDefault="007E4E42" w:rsidP="008E1A2B">
      <w:pPr>
        <w:numPr>
          <w:ilvl w:val="0"/>
          <w:numId w:val="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допомагає у виявленні проблем у шкільному середовищі (скринька довіри, опитування тощо).</w:t>
      </w:r>
    </w:p>
    <w:p w14:paraId="42B83EC2" w14:textId="77777777" w:rsidR="007E4E42" w:rsidRDefault="007E4E42" w:rsidP="008E1A2B">
      <w:pPr>
        <w:spacing w:after="0" w:line="240"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     4.8 Зовнішні структури, які залучаються:</w:t>
      </w:r>
    </w:p>
    <w:p w14:paraId="314C8280" w14:textId="77777777" w:rsidR="007E4E42" w:rsidRDefault="007E4E42" w:rsidP="008E1A2B">
      <w:pPr>
        <w:numPr>
          <w:ilvl w:val="0"/>
          <w:numId w:val="10"/>
        </w:numPr>
        <w:tabs>
          <w:tab w:val="num" w:pos="-142"/>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bCs/>
          <w:sz w:val="28"/>
          <w:szCs w:val="28"/>
        </w:rPr>
        <w:t>служби у справах дітей</w:t>
      </w:r>
      <w:r>
        <w:rPr>
          <w:rFonts w:ascii="Times New Roman" w:hAnsi="Times New Roman" w:cs="Times New Roman"/>
          <w:sz w:val="28"/>
          <w:szCs w:val="28"/>
        </w:rPr>
        <w:t xml:space="preserve"> — у разі загрози життю/здоров’ю дитини;</w:t>
      </w:r>
    </w:p>
    <w:p w14:paraId="5F374329" w14:textId="77777777" w:rsidR="007E4E42" w:rsidRDefault="007E4E42" w:rsidP="008E1A2B">
      <w:pPr>
        <w:numPr>
          <w:ilvl w:val="0"/>
          <w:numId w:val="10"/>
        </w:numPr>
        <w:tabs>
          <w:tab w:val="num" w:pos="-142"/>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bCs/>
          <w:sz w:val="28"/>
          <w:szCs w:val="28"/>
        </w:rPr>
        <w:t>органи ювенальної превенції</w:t>
      </w:r>
      <w:r>
        <w:rPr>
          <w:rFonts w:ascii="Times New Roman" w:hAnsi="Times New Roman" w:cs="Times New Roman"/>
          <w:sz w:val="28"/>
          <w:szCs w:val="28"/>
        </w:rPr>
        <w:t xml:space="preserve"> — при виявленні ознак правопорушення;</w:t>
      </w:r>
    </w:p>
    <w:p w14:paraId="661873DA" w14:textId="77777777" w:rsidR="007E4E42" w:rsidRDefault="007E4E42" w:rsidP="008E1A2B">
      <w:pPr>
        <w:numPr>
          <w:ilvl w:val="0"/>
          <w:numId w:val="10"/>
        </w:numPr>
        <w:tabs>
          <w:tab w:val="num" w:pos="-142"/>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bCs/>
          <w:sz w:val="28"/>
          <w:szCs w:val="28"/>
        </w:rPr>
        <w:t>центри соціальних служб (центри життєстійкості)</w:t>
      </w:r>
      <w:r>
        <w:rPr>
          <w:rFonts w:ascii="Times New Roman" w:hAnsi="Times New Roman" w:cs="Times New Roman"/>
          <w:sz w:val="28"/>
          <w:szCs w:val="28"/>
        </w:rPr>
        <w:t xml:space="preserve"> — для підтримки сімей у складних життєвих обставинах;</w:t>
      </w:r>
    </w:p>
    <w:p w14:paraId="53216AFB" w14:textId="77777777" w:rsidR="007E4E42" w:rsidRDefault="007E4E42" w:rsidP="008E1A2B">
      <w:pPr>
        <w:numPr>
          <w:ilvl w:val="0"/>
          <w:numId w:val="10"/>
        </w:numPr>
        <w:tabs>
          <w:tab w:val="num" w:pos="-142"/>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bCs/>
          <w:sz w:val="28"/>
          <w:szCs w:val="28"/>
        </w:rPr>
        <w:t>центри безоплатної правової допомоги</w:t>
      </w:r>
      <w:r>
        <w:rPr>
          <w:rFonts w:ascii="Times New Roman" w:hAnsi="Times New Roman" w:cs="Times New Roman"/>
          <w:sz w:val="28"/>
          <w:szCs w:val="28"/>
        </w:rPr>
        <w:t xml:space="preserve"> — для правового захисту дітей;</w:t>
      </w:r>
    </w:p>
    <w:p w14:paraId="4411F188" w14:textId="77777777" w:rsidR="007E4E42" w:rsidRDefault="007E4E42" w:rsidP="008E1A2B">
      <w:pPr>
        <w:numPr>
          <w:ilvl w:val="0"/>
          <w:numId w:val="10"/>
        </w:numPr>
        <w:tabs>
          <w:tab w:val="num" w:pos="-142"/>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bCs/>
          <w:sz w:val="28"/>
          <w:szCs w:val="28"/>
        </w:rPr>
        <w:t>неурядові організації</w:t>
      </w:r>
      <w:r>
        <w:rPr>
          <w:rFonts w:ascii="Times New Roman" w:hAnsi="Times New Roman" w:cs="Times New Roman"/>
          <w:sz w:val="28"/>
          <w:szCs w:val="28"/>
        </w:rPr>
        <w:t xml:space="preserve"> — для проведення тренінгів, консультацій, супроводу.</w:t>
      </w:r>
    </w:p>
    <w:p w14:paraId="7F6BB9C8"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Організаційна структура реалізації політики:</w:t>
      </w:r>
    </w:p>
    <w:p w14:paraId="62C32384" w14:textId="77777777" w:rsidR="007E4E42" w:rsidRDefault="007E4E42" w:rsidP="008E1A2B">
      <w:pPr>
        <w:pStyle w:val="a3"/>
        <w:numPr>
          <w:ilvl w:val="0"/>
          <w:numId w:val="11"/>
        </w:numPr>
        <w:spacing w:after="0" w:line="240" w:lineRule="auto"/>
        <w:ind w:left="0" w:right="-284" w:firstLine="284"/>
        <w:jc w:val="both"/>
        <w:rPr>
          <w:rFonts w:ascii="Times New Roman" w:hAnsi="Times New Roman" w:cs="Times New Roman"/>
          <w:sz w:val="28"/>
          <w:szCs w:val="28"/>
        </w:rPr>
      </w:pPr>
      <w:r>
        <w:rPr>
          <w:rFonts w:ascii="Times New Roman" w:hAnsi="Times New Roman" w:cs="Times New Roman"/>
          <w:sz w:val="28"/>
          <w:szCs w:val="28"/>
        </w:rPr>
        <w:t xml:space="preserve">Робоча група із захисту дитини (створюється наказом) включає: заступника директора з НВР (голова), психолога (за наявності), соціального педагога (за наявності), класного керівника, уповноважену особу. </w:t>
      </w:r>
    </w:p>
    <w:p w14:paraId="73367483" w14:textId="77777777" w:rsidR="007E4E42" w:rsidRDefault="007E4E42" w:rsidP="008E1A2B">
      <w:pPr>
        <w:pStyle w:val="a3"/>
        <w:numPr>
          <w:ilvl w:val="0"/>
          <w:numId w:val="11"/>
        </w:numPr>
        <w:spacing w:after="0" w:line="240" w:lineRule="auto"/>
        <w:ind w:left="0" w:right="-284" w:firstLine="284"/>
        <w:jc w:val="both"/>
        <w:rPr>
          <w:rFonts w:ascii="Times New Roman" w:hAnsi="Times New Roman" w:cs="Times New Roman"/>
          <w:sz w:val="28"/>
          <w:szCs w:val="28"/>
        </w:rPr>
      </w:pPr>
      <w:r>
        <w:rPr>
          <w:rFonts w:ascii="Times New Roman" w:hAnsi="Times New Roman" w:cs="Times New Roman"/>
          <w:sz w:val="28"/>
          <w:szCs w:val="28"/>
        </w:rPr>
        <w:t>Координатор програми захисту дітей — відповідальний за зв’язок між усіма суб’єктами.</w:t>
      </w:r>
    </w:p>
    <w:p w14:paraId="0B20C592"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    6.  Відповідальність:</w:t>
      </w:r>
    </w:p>
    <w:p w14:paraId="03482ECF"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Усі працівники закладу освіти, які залучені до реалізації політики захисту дітей, несуть персональну відповідальність за:</w:t>
      </w:r>
    </w:p>
    <w:p w14:paraId="03387A98" w14:textId="77777777" w:rsidR="007E4E42" w:rsidRDefault="007E4E42" w:rsidP="008E1A2B">
      <w:pPr>
        <w:numPr>
          <w:ilvl w:val="0"/>
          <w:numId w:val="12"/>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дотримання вимог цього Положення;</w:t>
      </w:r>
    </w:p>
    <w:p w14:paraId="28C3BFF6" w14:textId="77777777" w:rsidR="007E4E42" w:rsidRDefault="007E4E42" w:rsidP="008E1A2B">
      <w:pPr>
        <w:numPr>
          <w:ilvl w:val="0"/>
          <w:numId w:val="12"/>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своєчасне реагування на випадки (підозру) насильства або жорстокого поводження з дітьми;</w:t>
      </w:r>
    </w:p>
    <w:p w14:paraId="78A80751" w14:textId="77777777" w:rsidR="007E4E42" w:rsidRDefault="007E4E42" w:rsidP="008E1A2B">
      <w:pPr>
        <w:numPr>
          <w:ilvl w:val="0"/>
          <w:numId w:val="12"/>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збереження конфіденційності інформації про постраждалу дитину;</w:t>
      </w:r>
    </w:p>
    <w:p w14:paraId="612DA782" w14:textId="77777777" w:rsidR="007E4E42" w:rsidRDefault="007E4E42" w:rsidP="008E1A2B">
      <w:pPr>
        <w:numPr>
          <w:ilvl w:val="0"/>
          <w:numId w:val="12"/>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недопущення власної поведінки, що може бути розцінена як насильницька, принизлива або образлива;</w:t>
      </w:r>
    </w:p>
    <w:p w14:paraId="2F801473" w14:textId="77777777" w:rsidR="007E4E42" w:rsidRDefault="007E4E42" w:rsidP="008E1A2B">
      <w:pPr>
        <w:numPr>
          <w:ilvl w:val="0"/>
          <w:numId w:val="12"/>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невиконання покладених обов’язків у сфері захисту прав дитини.</w:t>
      </w:r>
    </w:p>
    <w:p w14:paraId="5F9D3AAB"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6.1 </w:t>
      </w:r>
      <w:r>
        <w:rPr>
          <w:rFonts w:ascii="Times New Roman" w:hAnsi="Times New Roman" w:cs="Times New Roman"/>
          <w:b/>
          <w:bCs/>
          <w:sz w:val="28"/>
          <w:szCs w:val="28"/>
        </w:rPr>
        <w:t>Адміністрація закладу освіти</w:t>
      </w:r>
      <w:r>
        <w:rPr>
          <w:rFonts w:ascii="Times New Roman" w:hAnsi="Times New Roman" w:cs="Times New Roman"/>
          <w:sz w:val="28"/>
          <w:szCs w:val="28"/>
        </w:rPr>
        <w:t xml:space="preserve"> несе відповідальність за:</w:t>
      </w:r>
    </w:p>
    <w:p w14:paraId="2DE0A97C" w14:textId="77777777" w:rsidR="007E4E42" w:rsidRDefault="007E4E42" w:rsidP="008E1A2B">
      <w:pPr>
        <w:numPr>
          <w:ilvl w:val="0"/>
          <w:numId w:val="1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створення безпечного середовища в закладі;</w:t>
      </w:r>
    </w:p>
    <w:p w14:paraId="1ED2BB16" w14:textId="77777777" w:rsidR="007E4E42" w:rsidRDefault="007E4E42" w:rsidP="008E1A2B">
      <w:pPr>
        <w:numPr>
          <w:ilvl w:val="0"/>
          <w:numId w:val="1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призначення відповідальних осіб за реалізацію політики захисту дітей;</w:t>
      </w:r>
    </w:p>
    <w:p w14:paraId="156007F2" w14:textId="77777777" w:rsidR="007E4E42" w:rsidRDefault="007E4E42" w:rsidP="008E1A2B">
      <w:pPr>
        <w:numPr>
          <w:ilvl w:val="0"/>
          <w:numId w:val="1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реагування на звернення працівників, дітей або батьків щодо випадків насильства;</w:t>
      </w:r>
    </w:p>
    <w:p w14:paraId="201D974C" w14:textId="77777777" w:rsidR="007E4E42" w:rsidRDefault="007E4E42" w:rsidP="008E1A2B">
      <w:pPr>
        <w:numPr>
          <w:ilvl w:val="0"/>
          <w:numId w:val="13"/>
        </w:numPr>
        <w:tabs>
          <w:tab w:val="num" w:pos="0"/>
        </w:tabs>
        <w:spacing w:after="0" w:line="240" w:lineRule="auto"/>
        <w:ind w:left="0" w:right="-284" w:firstLine="360"/>
        <w:jc w:val="both"/>
        <w:rPr>
          <w:rFonts w:ascii="Times New Roman" w:hAnsi="Times New Roman" w:cs="Times New Roman"/>
          <w:sz w:val="28"/>
          <w:szCs w:val="28"/>
        </w:rPr>
      </w:pPr>
      <w:r>
        <w:rPr>
          <w:rFonts w:ascii="Times New Roman" w:hAnsi="Times New Roman" w:cs="Times New Roman"/>
          <w:sz w:val="28"/>
          <w:szCs w:val="28"/>
        </w:rPr>
        <w:t>взаємодію з відповідними службами та ведення звітності.</w:t>
      </w:r>
    </w:p>
    <w:p w14:paraId="2A4203EB"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6.2 </w:t>
      </w:r>
      <w:r>
        <w:rPr>
          <w:rFonts w:ascii="Times New Roman" w:hAnsi="Times New Roman" w:cs="Times New Roman"/>
          <w:b/>
          <w:bCs/>
          <w:sz w:val="28"/>
          <w:szCs w:val="28"/>
        </w:rPr>
        <w:t>Педагогічні працівники</w:t>
      </w:r>
      <w:r>
        <w:rPr>
          <w:rFonts w:ascii="Times New Roman" w:hAnsi="Times New Roman" w:cs="Times New Roman"/>
          <w:sz w:val="28"/>
          <w:szCs w:val="28"/>
        </w:rPr>
        <w:t xml:space="preserve"> несуть дисциплінарну або адміністративну відповідальність відповідно до законодавства за:</w:t>
      </w:r>
    </w:p>
    <w:p w14:paraId="419D28E2" w14:textId="77777777" w:rsidR="007E4E42" w:rsidRDefault="007E4E42" w:rsidP="008E1A2B">
      <w:pPr>
        <w:numPr>
          <w:ilvl w:val="0"/>
          <w:numId w:val="14"/>
        </w:numPr>
        <w:tabs>
          <w:tab w:val="num" w:pos="0"/>
        </w:tabs>
        <w:spacing w:after="0" w:line="240" w:lineRule="auto"/>
        <w:ind w:left="0" w:right="-284" w:firstLine="284"/>
        <w:jc w:val="both"/>
        <w:rPr>
          <w:rFonts w:ascii="Times New Roman" w:hAnsi="Times New Roman" w:cs="Times New Roman"/>
          <w:sz w:val="28"/>
          <w:szCs w:val="28"/>
        </w:rPr>
      </w:pPr>
      <w:r>
        <w:rPr>
          <w:rFonts w:ascii="Times New Roman" w:hAnsi="Times New Roman" w:cs="Times New Roman"/>
          <w:sz w:val="28"/>
          <w:szCs w:val="28"/>
        </w:rPr>
        <w:t>умисне приховування інформації про насильство;</w:t>
      </w:r>
    </w:p>
    <w:p w14:paraId="45365020" w14:textId="77777777" w:rsidR="007E4E42" w:rsidRDefault="007E4E42" w:rsidP="008E1A2B">
      <w:pPr>
        <w:numPr>
          <w:ilvl w:val="0"/>
          <w:numId w:val="14"/>
        </w:numPr>
        <w:tabs>
          <w:tab w:val="num" w:pos="0"/>
        </w:tabs>
        <w:spacing w:after="0" w:line="240" w:lineRule="auto"/>
        <w:ind w:left="0" w:right="-284" w:firstLine="284"/>
        <w:jc w:val="both"/>
        <w:rPr>
          <w:rFonts w:ascii="Times New Roman" w:hAnsi="Times New Roman" w:cs="Times New Roman"/>
          <w:sz w:val="28"/>
          <w:szCs w:val="28"/>
        </w:rPr>
      </w:pPr>
      <w:r>
        <w:rPr>
          <w:rFonts w:ascii="Times New Roman" w:hAnsi="Times New Roman" w:cs="Times New Roman"/>
          <w:sz w:val="28"/>
          <w:szCs w:val="28"/>
        </w:rPr>
        <w:t>байдужість або бездіяльність у випадках, коли дитині загрожує небезпека;</w:t>
      </w:r>
    </w:p>
    <w:p w14:paraId="4FACB64A" w14:textId="77777777" w:rsidR="007E4E42" w:rsidRDefault="007E4E42" w:rsidP="008E1A2B">
      <w:pPr>
        <w:numPr>
          <w:ilvl w:val="0"/>
          <w:numId w:val="14"/>
        </w:numPr>
        <w:tabs>
          <w:tab w:val="num" w:pos="0"/>
        </w:tabs>
        <w:spacing w:after="0" w:line="240" w:lineRule="auto"/>
        <w:ind w:left="0" w:right="-284" w:firstLine="284"/>
        <w:jc w:val="both"/>
        <w:rPr>
          <w:rFonts w:ascii="Times New Roman" w:hAnsi="Times New Roman" w:cs="Times New Roman"/>
          <w:sz w:val="28"/>
          <w:szCs w:val="28"/>
        </w:rPr>
      </w:pPr>
      <w:r>
        <w:rPr>
          <w:rFonts w:ascii="Times New Roman" w:hAnsi="Times New Roman" w:cs="Times New Roman"/>
          <w:sz w:val="28"/>
          <w:szCs w:val="28"/>
        </w:rPr>
        <w:t>участь у діях, які можуть становити психологічне, фізичне або інше насильство.</w:t>
      </w:r>
    </w:p>
    <w:p w14:paraId="2FDA067B"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6.3 </w:t>
      </w:r>
      <w:r>
        <w:rPr>
          <w:rFonts w:ascii="Times New Roman" w:hAnsi="Times New Roman" w:cs="Times New Roman"/>
          <w:b/>
          <w:bCs/>
          <w:sz w:val="28"/>
          <w:szCs w:val="28"/>
        </w:rPr>
        <w:t>Практичний психолог, соціальний педагог (за наявності) та інші фахівці</w:t>
      </w:r>
      <w:r>
        <w:rPr>
          <w:rFonts w:ascii="Times New Roman" w:hAnsi="Times New Roman" w:cs="Times New Roman"/>
          <w:sz w:val="28"/>
          <w:szCs w:val="28"/>
        </w:rPr>
        <w:t xml:space="preserve"> несуть відповідальність за:</w:t>
      </w:r>
    </w:p>
    <w:p w14:paraId="5A376F1A" w14:textId="77777777" w:rsidR="007E4E42" w:rsidRDefault="007E4E42" w:rsidP="008E1A2B">
      <w:pPr>
        <w:numPr>
          <w:ilvl w:val="0"/>
          <w:numId w:val="15"/>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недотримання професійних стандартів роботи з дітьми;</w:t>
      </w:r>
    </w:p>
    <w:p w14:paraId="1BAE3128" w14:textId="77777777" w:rsidR="007E4E42" w:rsidRDefault="007E4E42" w:rsidP="008E1A2B">
      <w:pPr>
        <w:numPr>
          <w:ilvl w:val="0"/>
          <w:numId w:val="15"/>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ненадання допомоги дитині в ситуації ризику;</w:t>
      </w:r>
    </w:p>
    <w:p w14:paraId="04A096EA" w14:textId="77777777" w:rsidR="007E4E42" w:rsidRDefault="007E4E42" w:rsidP="008E1A2B">
      <w:pPr>
        <w:numPr>
          <w:ilvl w:val="0"/>
          <w:numId w:val="15"/>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розголошення конфіденційної інформації без законних підстав.</w:t>
      </w:r>
    </w:p>
    <w:p w14:paraId="1FCA3825"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6.4 </w:t>
      </w:r>
      <w:r>
        <w:rPr>
          <w:rFonts w:ascii="Times New Roman" w:hAnsi="Times New Roman" w:cs="Times New Roman"/>
          <w:b/>
          <w:bCs/>
          <w:sz w:val="28"/>
          <w:szCs w:val="28"/>
        </w:rPr>
        <w:t>Батьки або законні представники</w:t>
      </w:r>
      <w:r>
        <w:rPr>
          <w:rFonts w:ascii="Times New Roman" w:hAnsi="Times New Roman" w:cs="Times New Roman"/>
          <w:sz w:val="28"/>
          <w:szCs w:val="28"/>
        </w:rPr>
        <w:t xml:space="preserve"> несуть відповідальність згідно із законодавством України за:</w:t>
      </w:r>
    </w:p>
    <w:p w14:paraId="2BD8B291" w14:textId="77777777" w:rsidR="007E4E42" w:rsidRDefault="007E4E42" w:rsidP="008E1A2B">
      <w:pPr>
        <w:numPr>
          <w:ilvl w:val="0"/>
          <w:numId w:val="16"/>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неналежне виконання батьківських обов’язків;</w:t>
      </w:r>
    </w:p>
    <w:p w14:paraId="33473753" w14:textId="77777777" w:rsidR="007E4E42" w:rsidRDefault="007E4E42" w:rsidP="008E1A2B">
      <w:pPr>
        <w:numPr>
          <w:ilvl w:val="0"/>
          <w:numId w:val="16"/>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застосування щодо дитини будь-яких форм домашнього насильства;</w:t>
      </w:r>
    </w:p>
    <w:p w14:paraId="4E222C0A" w14:textId="77777777" w:rsidR="007E4E42" w:rsidRDefault="007E4E42" w:rsidP="008E1A2B">
      <w:pPr>
        <w:numPr>
          <w:ilvl w:val="0"/>
          <w:numId w:val="16"/>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перешкоджання діяльності закладу щодо захисту дитини.</w:t>
      </w:r>
    </w:p>
    <w:p w14:paraId="10006104"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6.5 У разі виявлення дій або бездіяльності працівників, що призвели до загрози життю чи здоров’ю дитини, адміністрація зобов’язана:</w:t>
      </w:r>
    </w:p>
    <w:p w14:paraId="799680B6" w14:textId="77777777" w:rsidR="007E4E42" w:rsidRDefault="007E4E42" w:rsidP="008E1A2B">
      <w:pPr>
        <w:numPr>
          <w:ilvl w:val="0"/>
          <w:numId w:val="1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негайно відсторонити працівника (до з’ясування обставин);</w:t>
      </w:r>
    </w:p>
    <w:p w14:paraId="1DD4B10B" w14:textId="77777777" w:rsidR="007E4E42" w:rsidRDefault="007E4E42" w:rsidP="008E1A2B">
      <w:pPr>
        <w:numPr>
          <w:ilvl w:val="0"/>
          <w:numId w:val="1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інформувати відповідні органи: поліцію, службу у справах дітей;</w:t>
      </w:r>
    </w:p>
    <w:p w14:paraId="0398AE45" w14:textId="77777777" w:rsidR="007E4E42" w:rsidRDefault="007E4E42" w:rsidP="008E1A2B">
      <w:pPr>
        <w:numPr>
          <w:ilvl w:val="0"/>
          <w:numId w:val="17"/>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здійснити внутрішнє службове розслідування.</w:t>
      </w:r>
    </w:p>
    <w:p w14:paraId="1362342F" w14:textId="77777777" w:rsidR="007E4E42" w:rsidRDefault="007E4E42" w:rsidP="008E1A2B">
      <w:pPr>
        <w:spacing w:after="0" w:line="240" w:lineRule="auto"/>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   7. Прикінцеві положення </w:t>
      </w:r>
    </w:p>
    <w:p w14:paraId="39789B82"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7.1. Положення про порядок захисту дітей від різних форм насильства та жорстокого поводження в  Мартинівському ліцеї затверджується  наказом  керівника  закладу  і  є  обов’язковими  до  виконання усіма учасниками освітнього процесу. </w:t>
      </w:r>
    </w:p>
    <w:p w14:paraId="62F2990D" w14:textId="77777777" w:rsidR="007E4E42" w:rsidRDefault="007E4E42" w:rsidP="008E1A2B">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7.2.  Учасники  освітнього  процесу  мають  бути  ознайомлені  з  порядком  захисту  дітей  від  різних  форм  насильства  та  жорстокого  поводження  в  Мартинівському ліцеї.</w:t>
      </w:r>
    </w:p>
    <w:p w14:paraId="0FE664DD" w14:textId="77777777" w:rsidR="007E4E42" w:rsidRDefault="007E4E42" w:rsidP="008E1A2B">
      <w:pPr>
        <w:spacing w:after="0" w:line="240" w:lineRule="auto"/>
        <w:ind w:right="-284"/>
        <w:jc w:val="both"/>
        <w:rPr>
          <w:rFonts w:ascii="Times New Roman" w:hAnsi="Times New Roman" w:cs="Times New Roman"/>
          <w:sz w:val="28"/>
          <w:szCs w:val="28"/>
        </w:rPr>
      </w:pPr>
    </w:p>
    <w:p w14:paraId="14B81D4C" w14:textId="77777777" w:rsidR="007E4E42" w:rsidRDefault="007E4E42" w:rsidP="008E1A2B">
      <w:pPr>
        <w:shd w:val="clear" w:color="auto" w:fill="FFFFFF"/>
        <w:spacing w:after="0" w:line="240" w:lineRule="auto"/>
        <w:ind w:right="-284"/>
        <w:rPr>
          <w:rFonts w:ascii="Arial" w:eastAsia="Times New Roman" w:hAnsi="Arial" w:cs="Arial"/>
          <w:sz w:val="21"/>
          <w:szCs w:val="21"/>
          <w:lang w:eastAsia="uk-UA"/>
        </w:rPr>
      </w:pPr>
      <w:r>
        <w:rPr>
          <w:rFonts w:ascii="Times New Roman" w:eastAsia="Times New Roman" w:hAnsi="Times New Roman" w:cs="Times New Roman"/>
          <w:sz w:val="33"/>
          <w:szCs w:val="33"/>
          <w:bdr w:val="none" w:sz="0" w:space="0" w:color="auto" w:frame="1"/>
          <w:lang w:eastAsia="uk-UA"/>
        </w:rPr>
        <w:t>  </w:t>
      </w:r>
      <w:r>
        <w:rPr>
          <w:rFonts w:ascii="Times New Roman" w:eastAsia="Times New Roman" w:hAnsi="Times New Roman" w:cs="Times New Roman"/>
          <w:b/>
          <w:bCs/>
          <w:sz w:val="33"/>
          <w:szCs w:val="33"/>
          <w:bdr w:val="none" w:sz="0" w:space="0" w:color="auto" w:frame="1"/>
          <w:lang w:eastAsia="uk-UA"/>
        </w:rPr>
        <w:t>               </w:t>
      </w:r>
    </w:p>
    <w:p w14:paraId="7648AA1F" w14:textId="77777777" w:rsidR="007E4E42" w:rsidRDefault="007E4E42" w:rsidP="008E1A2B">
      <w:pPr>
        <w:ind w:right="-284"/>
      </w:pPr>
    </w:p>
    <w:p w14:paraId="5CB36C55" w14:textId="77777777" w:rsidR="007E4E42" w:rsidRDefault="007E4E42" w:rsidP="008E1A2B">
      <w:pPr>
        <w:spacing w:after="0" w:line="240" w:lineRule="auto"/>
        <w:ind w:right="-284"/>
        <w:jc w:val="both"/>
        <w:rPr>
          <w:rFonts w:ascii="Times New Roman" w:hAnsi="Times New Roman" w:cs="Times New Roman"/>
          <w:sz w:val="28"/>
          <w:szCs w:val="28"/>
        </w:rPr>
      </w:pPr>
    </w:p>
    <w:p w14:paraId="071D2A25" w14:textId="77777777" w:rsidR="007E4E42" w:rsidRDefault="007E4E42" w:rsidP="008E1A2B">
      <w:pPr>
        <w:ind w:right="-284"/>
      </w:pPr>
    </w:p>
    <w:sectPr w:rsidR="007E4E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F4E"/>
    <w:multiLevelType w:val="multilevel"/>
    <w:tmpl w:val="84E02A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57E1"/>
    <w:multiLevelType w:val="hybridMultilevel"/>
    <w:tmpl w:val="109ED20A"/>
    <w:lvl w:ilvl="0" w:tplc="5FD28B58">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2" w15:restartNumberingAfterBreak="0">
    <w:nsid w:val="08932873"/>
    <w:multiLevelType w:val="multilevel"/>
    <w:tmpl w:val="037C08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33DE"/>
    <w:multiLevelType w:val="hybridMultilevel"/>
    <w:tmpl w:val="B5726C1C"/>
    <w:lvl w:ilvl="0" w:tplc="A5042B0C">
      <w:start w:val="3"/>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CE84A6A"/>
    <w:multiLevelType w:val="multilevel"/>
    <w:tmpl w:val="F9B66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A63EB"/>
    <w:multiLevelType w:val="multilevel"/>
    <w:tmpl w:val="134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6CBF"/>
    <w:multiLevelType w:val="multilevel"/>
    <w:tmpl w:val="73E468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40665"/>
    <w:multiLevelType w:val="multilevel"/>
    <w:tmpl w:val="FFD409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56621"/>
    <w:multiLevelType w:val="multilevel"/>
    <w:tmpl w:val="A224DB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5563A"/>
    <w:multiLevelType w:val="multilevel"/>
    <w:tmpl w:val="645A66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768F3"/>
    <w:multiLevelType w:val="multilevel"/>
    <w:tmpl w:val="F8D6DC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967C0"/>
    <w:multiLevelType w:val="multilevel"/>
    <w:tmpl w:val="F07EB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8369E"/>
    <w:multiLevelType w:val="multilevel"/>
    <w:tmpl w:val="2DFA4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92804"/>
    <w:multiLevelType w:val="multilevel"/>
    <w:tmpl w:val="CCF8C4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71619"/>
    <w:multiLevelType w:val="multilevel"/>
    <w:tmpl w:val="02D292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C611F"/>
    <w:multiLevelType w:val="multilevel"/>
    <w:tmpl w:val="4C8AC7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23BEF"/>
    <w:multiLevelType w:val="hybridMultilevel"/>
    <w:tmpl w:val="E8C45B7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1"/>
  </w:num>
  <w:num w:numId="5">
    <w:abstractNumId w:val="12"/>
  </w:num>
  <w:num w:numId="6">
    <w:abstractNumId w:val="7"/>
  </w:num>
  <w:num w:numId="7">
    <w:abstractNumId w:val="9"/>
  </w:num>
  <w:num w:numId="8">
    <w:abstractNumId w:val="0"/>
  </w:num>
  <w:num w:numId="9">
    <w:abstractNumId w:val="2"/>
  </w:num>
  <w:num w:numId="10">
    <w:abstractNumId w:val="6"/>
  </w:num>
  <w:num w:numId="11">
    <w:abstractNumId w:val="16"/>
  </w:num>
  <w:num w:numId="12">
    <w:abstractNumId w:val="4"/>
  </w:num>
  <w:num w:numId="13">
    <w:abstractNumId w:val="13"/>
  </w:num>
  <w:num w:numId="14">
    <w:abstractNumId w:val="14"/>
  </w:num>
  <w:num w:numId="15">
    <w:abstractNumId w:val="15"/>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42"/>
    <w:rsid w:val="007E4E42"/>
    <w:rsid w:val="008E1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5C80"/>
  <w15:chartTrackingRefBased/>
  <w15:docId w15:val="{6EE969C5-5747-4C2B-B28F-7449507F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4E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E42"/>
    <w:pPr>
      <w:ind w:left="720"/>
      <w:contextualSpacing/>
    </w:pPr>
  </w:style>
  <w:style w:type="paragraph" w:styleId="a4">
    <w:name w:val="Balloon Text"/>
    <w:basedOn w:val="a"/>
    <w:link w:val="a5"/>
    <w:uiPriority w:val="99"/>
    <w:semiHidden/>
    <w:unhideWhenUsed/>
    <w:rsid w:val="008E1A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1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0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Людмила Існюк</cp:lastModifiedBy>
  <cp:revision>4</cp:revision>
  <cp:lastPrinted>2025-12-04T07:22:00Z</cp:lastPrinted>
  <dcterms:created xsi:type="dcterms:W3CDTF">2025-12-03T18:39:00Z</dcterms:created>
  <dcterms:modified xsi:type="dcterms:W3CDTF">2025-12-04T07:24:00Z</dcterms:modified>
</cp:coreProperties>
</file>