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1D" w:rsidRPr="007833E8" w:rsidRDefault="001D561D" w:rsidP="001D561D">
      <w:pPr>
        <w:shd w:val="clear" w:color="auto" w:fill="FFFFFF"/>
        <w:spacing w:after="0" w:line="240" w:lineRule="auto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 1</w:t>
      </w:r>
    </w:p>
    <w:p w:rsidR="001D561D" w:rsidRPr="007833E8" w:rsidRDefault="001D561D" w:rsidP="001D56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Договору </w:t>
      </w:r>
      <w:r w:rsidRPr="0078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 адміністрацією</w:t>
      </w:r>
    </w:p>
    <w:p w:rsidR="001D561D" w:rsidRPr="007833E8" w:rsidRDefault="001D561D" w:rsidP="001D56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профкомом</w:t>
      </w:r>
    </w:p>
    <w:p w:rsidR="001D561D" w:rsidRPr="007833E8" w:rsidRDefault="001D561D" w:rsidP="001D56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Мартинівської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ЗОШ І-ІІ-ІІІ</w:t>
      </w:r>
      <w:r w:rsidRPr="0078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</w:t>
      </w:r>
    </w:p>
    <w:p w:rsidR="001D561D" w:rsidRPr="007833E8" w:rsidRDefault="001D561D" w:rsidP="001D56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</w:t>
      </w:r>
      <w:r w:rsidRPr="007833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783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роки</w:t>
      </w:r>
    </w:p>
    <w:p w:rsidR="001D561D" w:rsidRPr="007833E8" w:rsidRDefault="001D561D" w:rsidP="001D561D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33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Затверджено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7833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Погоджено</w:t>
      </w:r>
    </w:p>
    <w:p w:rsidR="001D561D" w:rsidRPr="007833E8" w:rsidRDefault="001D561D" w:rsidP="001D5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E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Зборами трудового колективу                              Голова профкому</w:t>
      </w:r>
    </w:p>
    <w:p w:rsidR="001D561D" w:rsidRPr="007833E8" w:rsidRDefault="001D561D" w:rsidP="001D5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E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8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</w:t>
      </w:r>
      <w:r w:rsidR="00E3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17.12.</w:t>
      </w:r>
      <w:bookmarkStart w:id="0" w:name="_GoBack"/>
      <w:bookmarkEnd w:id="0"/>
      <w:r w:rsidRPr="007833E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3E8">
        <w:rPr>
          <w:rFonts w:ascii="Times New Roman" w:eastAsia="Times New Roman" w:hAnsi="Times New Roman" w:cs="Times New Roman"/>
          <w:sz w:val="28"/>
          <w:szCs w:val="28"/>
          <w:lang w:eastAsia="ru-RU"/>
        </w:rPr>
        <w:t>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8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________Верень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Н.М.</w:t>
      </w:r>
    </w:p>
    <w:p w:rsidR="001D561D" w:rsidRPr="007833E8" w:rsidRDefault="001D561D" w:rsidP="001D5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Директор_______Бе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 І.І.</w:t>
      </w:r>
    </w:p>
    <w:p w:rsidR="001D561D" w:rsidRPr="007833E8" w:rsidRDefault="001D561D" w:rsidP="001D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61D" w:rsidRPr="005372B4" w:rsidRDefault="001D561D" w:rsidP="001D561D">
      <w:pPr>
        <w:pStyle w:val="Style8"/>
        <w:widowControl/>
        <w:jc w:val="both"/>
        <w:rPr>
          <w:sz w:val="28"/>
          <w:szCs w:val="28"/>
        </w:rPr>
      </w:pP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5372B4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ПРАВИЛА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uk-UA"/>
        </w:rPr>
      </w:pPr>
      <w:r w:rsidRPr="005372B4">
        <w:rPr>
          <w:rFonts w:ascii="Times New Roman" w:eastAsia="Times New Roman" w:hAnsi="Times New Roman" w:cs="Times New Roman"/>
          <w:b/>
          <w:bCs/>
          <w:sz w:val="34"/>
          <w:szCs w:val="34"/>
          <w:lang w:eastAsia="uk-UA"/>
        </w:rPr>
        <w:t>внутрішнього трудового розпорядку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1D561D" w:rsidRPr="005372B4" w:rsidRDefault="001D561D" w:rsidP="001D5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372B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І. </w:t>
      </w:r>
      <w:r w:rsidRPr="005372B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ab/>
        <w:t>Загальні положення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1. Усі питання, пов'язані із застосуванням правил внутрішнього трудового розпорядку, розв'язує директор школи в межах наданих йому повноважень, а у випадках, передбачених діючим законодавством, правилами внутрішнього трудового розпорядку, колективним договором, спільно або за погодженням з профспілковим комітетом.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1D561D" w:rsidRPr="005372B4" w:rsidRDefault="001D561D" w:rsidP="001D5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372B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II.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Порядок прийняття і звільнення працівників</w:t>
      </w:r>
    </w:p>
    <w:p w:rsidR="001D561D" w:rsidRPr="005372B4" w:rsidRDefault="001D561D" w:rsidP="001D561D">
      <w:pPr>
        <w:framePr w:h="187" w:hRule="exact" w:hSpace="38" w:wrap="auto" w:vAnchor="text" w:hAnchor="text" w:x="10259" w:y="255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  <w:r w:rsidRPr="005372B4"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  <w:t>і</w:t>
      </w:r>
    </w:p>
    <w:p w:rsidR="001D561D" w:rsidRPr="005372B4" w:rsidRDefault="001D561D" w:rsidP="001D561D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Працівники приймаються на роботу за трудовими договорами, а за згодою працівника - за контрактом.</w:t>
      </w:r>
    </w:p>
    <w:p w:rsidR="001D561D" w:rsidRPr="005372B4" w:rsidRDefault="001D561D" w:rsidP="001D561D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Педагогічні працівники призначаються за наказами районного відділу освіти, інші працівники - за наказом керівника закладу. Працівники при прийомі на роботу ознайомлюються під розписку із наказами, умовами роботи, правилами внутрішнього трудового розпорядку та колективним договором. Прийом на роботу медпрацівника здійснюється за попереднім погодженням </w:t>
      </w:r>
      <w:proofErr w:type="spellStart"/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педпрацівників</w:t>
      </w:r>
      <w:proofErr w:type="spellEnd"/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однойменної спеціальності та виборного органу первинної профспілкової організації.</w:t>
      </w:r>
    </w:p>
    <w:p w:rsidR="001D561D" w:rsidRPr="005372B4" w:rsidRDefault="001D561D" w:rsidP="001D561D">
      <w:pPr>
        <w:widowControl w:val="0"/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Працівники мають право працювати за сумісництвом, а також суміщенням.</w:t>
      </w:r>
    </w:p>
    <w:p w:rsidR="001D561D" w:rsidRPr="005372B4" w:rsidRDefault="001D561D" w:rsidP="001D561D">
      <w:pPr>
        <w:widowControl w:val="0"/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осіб, які працювали понад 5 днів (діб), ведуться трудові книжки.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uk-UA"/>
        </w:rPr>
      </w:pPr>
    </w:p>
    <w:p w:rsidR="001D561D" w:rsidRPr="005372B4" w:rsidRDefault="001D561D" w:rsidP="001D561D">
      <w:pPr>
        <w:widowControl w:val="0"/>
        <w:numPr>
          <w:ilvl w:val="0"/>
          <w:numId w:val="2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Директор організовує проведення інструктажів з техніки безпеки, виробни</w:t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чої санітарії, гігієни праці та протипожежної безпеки для всіх працівників.</w:t>
      </w:r>
    </w:p>
    <w:p w:rsidR="001D561D" w:rsidRPr="005372B4" w:rsidRDefault="001D561D" w:rsidP="001D561D">
      <w:pPr>
        <w:widowControl w:val="0"/>
        <w:numPr>
          <w:ilvl w:val="0"/>
          <w:numId w:val="2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Припинення трудового договору може мати місце лише на підставах, передбачених чинним законодавством та умовами колективного договору, що оформляється наказом.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right="1229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1D561D" w:rsidRPr="005372B4" w:rsidRDefault="001D561D" w:rsidP="001D561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22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372B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Основні права та обов'язки працівників </w:t>
      </w:r>
    </w:p>
    <w:p w:rsidR="001D561D" w:rsidRPr="005372B4" w:rsidRDefault="001D561D" w:rsidP="001D5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22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1D561D" w:rsidRPr="005372B4" w:rsidRDefault="001D561D" w:rsidP="001D561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2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Педагогічні працівники мають право на:</w:t>
      </w:r>
    </w:p>
    <w:p w:rsidR="001D561D" w:rsidRPr="005372B4" w:rsidRDefault="001D561D" w:rsidP="001D5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12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D561D" w:rsidRPr="005372B4" w:rsidRDefault="001D561D" w:rsidP="001D561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захист професійної честі, гідності;</w:t>
      </w:r>
    </w:p>
    <w:p w:rsidR="001D561D" w:rsidRPr="005372B4" w:rsidRDefault="001D561D" w:rsidP="001D561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вільний вибір форм, методів, засобів навчання, виявлення педагогічної ініціативи;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uk-UA"/>
        </w:rPr>
      </w:pPr>
    </w:p>
    <w:p w:rsidR="001D561D" w:rsidRPr="005372B4" w:rsidRDefault="001D561D" w:rsidP="001D561D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індивідуальну педагогічну діяльність;</w:t>
      </w:r>
    </w:p>
    <w:p w:rsidR="001D561D" w:rsidRPr="005372B4" w:rsidRDefault="001D561D" w:rsidP="001D561D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участь у громадському самоврядуванні;</w:t>
      </w:r>
    </w:p>
    <w:p w:rsidR="001D561D" w:rsidRPr="005372B4" w:rsidRDefault="001D561D" w:rsidP="001D561D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користування подовженою оплачуваною відпусткою;</w:t>
      </w:r>
    </w:p>
    <w:p w:rsidR="001D561D" w:rsidRPr="005372B4" w:rsidRDefault="001D561D" w:rsidP="001D561D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пільгове забезпечення житлом у порядку, встановленому законодавством;</w:t>
      </w:r>
    </w:p>
    <w:p w:rsidR="001D561D" w:rsidRPr="005372B4" w:rsidRDefault="001D561D" w:rsidP="001D561D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підвищення кваліфікації, перепідготовку.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D561D" w:rsidRPr="005372B4" w:rsidRDefault="001D561D" w:rsidP="001D561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2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Працівники зобов'язані: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1D561D" w:rsidRPr="005372B4" w:rsidRDefault="001D561D" w:rsidP="001D561D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працювати сумлінно, виконуючи навчальний режим, вимоги статуту, правил внутрішнього трудового розпорядку, дотримуватись дисципліни праці;</w:t>
      </w:r>
    </w:p>
    <w:p w:rsidR="001D561D" w:rsidRPr="005372B4" w:rsidRDefault="001D561D" w:rsidP="001D561D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дотримуватись вимог з охорони праці, техніки безпеки, виробничої санітарії, протипожежної безпеки, передбачених відповідними правилами та інструкціями;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берегти обладнання, інвентар, матеріали, навчальні посібники тощо, виховувати у дітей бережливе ставлення до майна. 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Педагогічні працівники повинні:</w:t>
      </w:r>
    </w:p>
    <w:p w:rsidR="001D561D" w:rsidRPr="005372B4" w:rsidRDefault="001D561D" w:rsidP="001D561D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забезпечити умови для засвоєння учнями навчальних програм на рівні обов'язкових державних вимог, сприяти розвиткові здібностей дітей; </w:t>
      </w:r>
    </w:p>
    <w:p w:rsidR="001D561D" w:rsidRPr="005372B4" w:rsidRDefault="001D561D" w:rsidP="001D561D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настановленням та особистим прикладом утверджувати повагу до принципів загальнолюдської моралі, правди, справедливості, відданості, патріотизму, гуманізму, доброти, стриманості, працелюбства, поміркованості та інших доброчинностей;</w:t>
      </w:r>
    </w:p>
    <w:p w:rsidR="001D561D" w:rsidRPr="005372B4" w:rsidRDefault="001D561D" w:rsidP="001D561D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додержуватися педагогічної етики, моралі, поважати гідність дитини;</w:t>
      </w:r>
    </w:p>
    <w:p w:rsidR="001D561D" w:rsidRPr="005372B4" w:rsidRDefault="001D561D" w:rsidP="001D561D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захищати дітей від будь-яких форм насильства, запобігати шкідливим звичкам;</w:t>
      </w:r>
    </w:p>
    <w:p w:rsidR="001D561D" w:rsidRPr="005372B4" w:rsidRDefault="001D561D" w:rsidP="001D561D">
      <w:pPr>
        <w:widowControl w:val="0"/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постійно підвищувати професійний рівень, педагогічну майстерність та загальну культуру.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4.Коло обов'язків, що їх виконує кожний працівник за своєю спеціальністю, кваліфікацією чи посадою, визначається посадовими інструкціями, де ці обов'язки конкретизуються.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372B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IV. Основні обов'язки адміністрації школи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1. </w:t>
      </w:r>
      <w:r w:rsidRPr="005372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Директор школи та його заступники зобов'язані:</w:t>
      </w:r>
    </w:p>
    <w:p w:rsidR="001D561D" w:rsidRPr="005372B4" w:rsidRDefault="001D561D" w:rsidP="001D561D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а)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необхідні організаційні та економічні умови для проведення навчально-виховного процесу на рівні державних стандартів освіти, для ефективної роботи педагогічних та інших працівників відповідно до їх спеціальності та кваліфікації;</w:t>
      </w:r>
    </w:p>
    <w:p w:rsidR="001D561D" w:rsidRPr="005372B4" w:rsidRDefault="001D561D" w:rsidP="001D561D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б)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визначати працівникам робочі місця, забезпечувати необхідними засобами роботи;</w:t>
      </w:r>
    </w:p>
    <w:p w:rsidR="001D561D" w:rsidRPr="005372B4" w:rsidRDefault="001D561D" w:rsidP="001D561D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в)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доводити до відома медпрацівників в кінці навчального року (до надання відпустки) педагогічне навантаження в наступному навчальному році, шляхом формування наказу та ознайомлення з ним під розписку;</w:t>
      </w:r>
    </w:p>
    <w:p w:rsidR="001D561D" w:rsidRPr="005372B4" w:rsidRDefault="001D561D" w:rsidP="001D561D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г)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видавати зарплату працівникам у встановлені строки. У разі коли день виплати заробітної плати збігається з вихідним, святковим неробочим днем, заробітна плата виплачується в день, що передує йому. Надавати відпустки відповідно до графіка відпусток;</w:t>
      </w:r>
    </w:p>
    <w:p w:rsidR="001D561D" w:rsidRPr="005372B4" w:rsidRDefault="001D561D" w:rsidP="001D561D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д)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умови техніки безпеки, виробничої санітарії, належне технічне обладнання всіх робочих місць, створювати здорові та безпечні умови праці,; необхідні для виконання працівниками трудових обов'язків;</w:t>
      </w:r>
    </w:p>
    <w:p w:rsidR="001D561D" w:rsidRPr="005372B4" w:rsidRDefault="001D561D" w:rsidP="001D561D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е)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дотримуватись чинного законодавства, зміцнення договірної та трудової дисципліни;</w:t>
      </w:r>
    </w:p>
    <w:p w:rsidR="001D561D" w:rsidRPr="005372B4" w:rsidRDefault="001D561D" w:rsidP="001D561D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є)</w:t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додержуватись умов колективного договору, чуйно ставитись до повсякденних потреб працівників, забезпечувати надання їм установлених пільг і привілеїв;</w:t>
      </w:r>
    </w:p>
    <w:p w:rsidR="001D561D" w:rsidRPr="005372B4" w:rsidRDefault="001D561D" w:rsidP="001D561D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ж) </w:t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своєчасно подавати органам державної виконавчої влади встановлену статистичну та бухгалтерську інформацію та відомості для забезпечення гарантованих законом прав працівників;</w:t>
      </w:r>
    </w:p>
    <w:p w:rsidR="001D561D" w:rsidRPr="005372B4" w:rsidRDefault="001D561D" w:rsidP="001D561D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з)</w:t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забезпечувати належне утримання приміщень, опалення, освітлення, вентиляції, обладнання, створювати належні умови для збереження верхнього одягу працівників закладу освіти та учнів.</w:t>
      </w:r>
    </w:p>
    <w:p w:rsidR="001D561D" w:rsidRPr="005372B4" w:rsidRDefault="001D561D" w:rsidP="001D561D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D561D" w:rsidRPr="005372B4" w:rsidRDefault="001D561D" w:rsidP="001D5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372B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V. </w:t>
      </w:r>
      <w:r w:rsidRPr="005372B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ab/>
        <w:t>Робочий час та його використання.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1. Для працівників встановлюється п'ятиденний робочий тиждень з двома вихідними днями. Тривалість щоденної роботи, час початку, закінчення роботи, обідньої перерви, чергувань, графіки змінності, а також зміни в них затверджує директор за погодженням з профкомом з додержанням тривалості робочого тижня.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Початок роботи школи о 9 </w:t>
      </w:r>
      <w:r w:rsidRPr="005372B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год., </w:t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закінчення роботи - о 16 </w:t>
      </w:r>
      <w:r w:rsidRPr="005372B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год.. </w:t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Тривалість роботи адміністративного та технічного персоналу - 40 годин на тиждень, для педагогічних </w:t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працівників тривалість роботи визначається розкладом уроків згідно тижневого навантаження, погодженим із профкомом, а також планом роботи школи за погодженням з виборним органом первинної профспілкової організації, окремим групам працівників може встановлюватись час початку і закінчення роботи.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відсутності педагога або іншого працівника керівник зобов'язаний терміново вжити заходів щодо його заміни іншим медпрацівником.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2. Надурочна робота у вихідні та святкові дні допускається у виняткових випадках для окремих працівників за письмовим наказом директора з дозволу профкому. Така робота може компенсуватись за погодженням сторін наданням іншого дня відпочинку або у грошовій формі в подвійному розмірі.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3.Педагогічним працівникам, може надаватись вільний від уроків день для методичної роботи, участі в районних та інших методичних заходах.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4. Під час канікул, що не забезпечуються з черговою відпусткою, педагогічні працівники залучаються до педагогічної та організаційної роботи в межах часу, що не перевищує їх навчального навантаження до початку канікул.</w:t>
      </w:r>
    </w:p>
    <w:p w:rsidR="001D561D" w:rsidRPr="005372B4" w:rsidRDefault="001D561D" w:rsidP="001D561D">
      <w:p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5.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Робота органів самоврядування школи регламентується її Статутом.</w:t>
      </w:r>
    </w:p>
    <w:p w:rsidR="001D561D" w:rsidRPr="005372B4" w:rsidRDefault="001D561D" w:rsidP="001D561D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6.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Графік надання відпусток погоджується з профкомом і складається на кожен календарний рік.</w:t>
      </w:r>
    </w:p>
    <w:p w:rsidR="001D561D" w:rsidRPr="005372B4" w:rsidRDefault="001D561D" w:rsidP="001D561D">
      <w:p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7.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Працівникам забороняється: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а) змінювати на свій розсуд розклад, тривалість занять, перерв, графіки роботи, відпусток;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б) передоручати виконання трудових обов'язків.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8. Забороняється в робочий час відволікати педагогічних працівників та учнів для участі в різних заходах, господарських роботах, не пов'язаних з навчальним процесом</w:t>
      </w:r>
    </w:p>
    <w:p w:rsidR="001D561D" w:rsidRPr="005372B4" w:rsidRDefault="001D561D" w:rsidP="001D561D">
      <w:pPr>
        <w:tabs>
          <w:tab w:val="left" w:pos="10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372B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VI. Заохочення за успіхи в роботі.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1D561D" w:rsidRPr="005372B4" w:rsidRDefault="001D561D" w:rsidP="001D5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зразкове виконання своїх обов'язків, тривалу і бездоганну роботу, новаторство в праці і за інші досягнення в роботі можуть застосовуватись заохочення: подяка, </w:t>
      </w:r>
      <w:proofErr w:type="spellStart"/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подяка</w:t>
      </w:r>
      <w:proofErr w:type="spellEnd"/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занесенням в трудову книжку, нагородження грамотою адміністрації та профкому, преміювання за рахунок економії коштів та за ст. 57 Закону України «Про освіту».</w:t>
      </w:r>
    </w:p>
    <w:p w:rsidR="001D561D" w:rsidRPr="005372B4" w:rsidRDefault="001D561D" w:rsidP="001D5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досягнення високих результатів у навчанні і вихованні дітей працівники представляються до нагородження державними нагородами, присвоєння звань, нагородження грамотами Міністерства освіти і науки, обласного управління освіти, районного відділу освіти тощо.</w:t>
      </w:r>
    </w:p>
    <w:p w:rsidR="001D561D" w:rsidRPr="005372B4" w:rsidRDefault="001D561D" w:rsidP="001D5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Працівники можуть нагороджуватись ювілейними грамотами: до 50- річчя, 55 - річчя, 60 - річчя з дня народження, 25-річчя, 30-річчя, 40-річчя роботи в школі. </w:t>
      </w:r>
    </w:p>
    <w:p w:rsidR="001D561D" w:rsidRPr="005372B4" w:rsidRDefault="001D561D" w:rsidP="001D5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Заохочення оголошуються в наказі по школі, доводяться до відому колективу і заносяться до трудової книжки працівника.</w:t>
      </w:r>
    </w:p>
    <w:p w:rsidR="001D561D" w:rsidRPr="005372B4" w:rsidRDefault="001D561D" w:rsidP="001D5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1D561D" w:rsidRPr="005372B4" w:rsidRDefault="001D561D" w:rsidP="001D561D">
      <w:pPr>
        <w:tabs>
          <w:tab w:val="left" w:pos="102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372B4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VII. Стягнення за порушення трудової дисципліни.</w:t>
      </w:r>
    </w:p>
    <w:p w:rsidR="001D561D" w:rsidRPr="005372B4" w:rsidRDefault="001D561D" w:rsidP="001D561D">
      <w:pPr>
        <w:tabs>
          <w:tab w:val="left" w:pos="10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</w:p>
    <w:p w:rsidR="001D561D" w:rsidRPr="005372B4" w:rsidRDefault="001D561D" w:rsidP="001D5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порушення трудової дисципліни до працівника може бути застосовано один з таких заходів: </w:t>
      </w:r>
      <w:r w:rsidRPr="005372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а) догана; б) звільнення.</w:t>
      </w:r>
    </w:p>
    <w:p w:rsidR="001D561D" w:rsidRPr="005372B4" w:rsidRDefault="001D561D" w:rsidP="001D56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Звільнення як дисциплінарне стягнення може бути застосоване відповідно до пп. 3,4,7,8 ст. 40, ст. 41 Кодексу Законів про Працю України.</w:t>
      </w:r>
    </w:p>
    <w:p w:rsidR="001D561D" w:rsidRPr="005372B4" w:rsidRDefault="001D561D" w:rsidP="001D561D">
      <w:pPr>
        <w:widowControl w:val="0"/>
        <w:numPr>
          <w:ilvl w:val="0"/>
          <w:numId w:val="5"/>
        </w:numPr>
        <w:tabs>
          <w:tab w:val="left" w:pos="851"/>
          <w:tab w:val="left" w:pos="1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Члени профкому не можуть бути піддані дисциплінарному стягненню без попередньої згоди профкому, голова профкому - президії районної профспілкової організації.</w:t>
      </w:r>
    </w:p>
    <w:p w:rsidR="001D561D" w:rsidRPr="005372B4" w:rsidRDefault="001D561D" w:rsidP="001D561D">
      <w:pPr>
        <w:widowControl w:val="0"/>
        <w:numPr>
          <w:ilvl w:val="0"/>
          <w:numId w:val="5"/>
        </w:numPr>
        <w:tabs>
          <w:tab w:val="left" w:pos="851"/>
          <w:tab w:val="left" w:pos="1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застосування дисциплінарного стягнення адміністрація повинна зажадати від порушника трудової дисципліни письмового пояснення, у випадку відмови працівника складається відповідний акт.</w:t>
      </w:r>
    </w:p>
    <w:p w:rsidR="001D561D" w:rsidRPr="005372B4" w:rsidRDefault="001D561D" w:rsidP="001D561D">
      <w:pPr>
        <w:tabs>
          <w:tab w:val="left" w:pos="851"/>
          <w:tab w:val="left" w:pos="1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У випадку звільнення працівника з ініціативи власника роботодавець подає письмовий запит до профкому про надання згоди профкому.</w:t>
      </w:r>
    </w:p>
    <w:p w:rsidR="001D561D" w:rsidRPr="005372B4" w:rsidRDefault="001D561D" w:rsidP="001D561D">
      <w:pPr>
        <w:tabs>
          <w:tab w:val="left" w:pos="851"/>
          <w:tab w:val="left" w:pos="18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5.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кожне порушення трудової дисципліни накладається тільки одне дисциплінарне стягнення.</w:t>
      </w:r>
    </w:p>
    <w:p w:rsidR="001D561D" w:rsidRPr="005372B4" w:rsidRDefault="001D561D" w:rsidP="001D561D">
      <w:pPr>
        <w:widowControl w:val="0"/>
        <w:numPr>
          <w:ilvl w:val="0"/>
          <w:numId w:val="6"/>
        </w:numPr>
        <w:tabs>
          <w:tab w:val="left" w:pos="851"/>
          <w:tab w:val="left" w:pos="1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Дисциплінарне стягнення оголошується в наказі по школі чи відділу освіти залежно від категорії працівника і повідомляється працівникові під розписку, а в разі його відмови складається відповідний акт.</w:t>
      </w:r>
    </w:p>
    <w:p w:rsidR="001D561D" w:rsidRPr="005372B4" w:rsidRDefault="001D561D" w:rsidP="001D561D">
      <w:pPr>
        <w:widowControl w:val="0"/>
        <w:numPr>
          <w:ilvl w:val="0"/>
          <w:numId w:val="6"/>
        </w:numPr>
        <w:tabs>
          <w:tab w:val="left" w:pos="851"/>
          <w:tab w:val="left" w:pos="1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протягом року з дня накладання стягнення працівника не буде піддано новому стягненню, то він вважається таким, що не мав стягнення. Якщо працівник не допустив нового порушення трудової дисципліни і до того ж проявив себе як сумлінний працівник, то стягнення може бути зняте до закінчення одного року, про що видається наказ. Протягом строку дії дисциплінарного стягнення заходи заохочення до працівника не застосовуються.</w:t>
      </w:r>
    </w:p>
    <w:p w:rsidR="001D561D" w:rsidRPr="005372B4" w:rsidRDefault="001D561D" w:rsidP="001D561D">
      <w:pPr>
        <w:tabs>
          <w:tab w:val="left" w:pos="851"/>
          <w:tab w:val="left" w:pos="17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8.</w:t>
      </w:r>
      <w:r w:rsidRPr="005372B4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Адміністрація школи має право замість накладання дисциплінарного стягнення передавати питання про порушення трудової дисципліни на розгляд трудового колективу або профкому.</w:t>
      </w:r>
    </w:p>
    <w:p w:rsidR="001D561D" w:rsidRPr="005372B4" w:rsidRDefault="001D561D" w:rsidP="001D5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B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Правила внутрішнього трудового розпорядку вивішуються в закладах освіти на видному місці.</w:t>
      </w:r>
    </w:p>
    <w:p w:rsidR="001D561D" w:rsidRPr="007833E8" w:rsidRDefault="001D561D" w:rsidP="001D561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1D561D" w:rsidRDefault="001D561D" w:rsidP="001D561D">
      <w:pPr>
        <w:tabs>
          <w:tab w:val="left" w:pos="6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1D" w:rsidRDefault="001D561D" w:rsidP="001D561D">
      <w:pPr>
        <w:tabs>
          <w:tab w:val="left" w:pos="6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109" w:rsidRDefault="00043109"/>
    <w:sectPr w:rsidR="000431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4CA3D6"/>
    <w:lvl w:ilvl="0">
      <w:numFmt w:val="bullet"/>
      <w:lvlText w:val="*"/>
      <w:lvlJc w:val="left"/>
    </w:lvl>
  </w:abstractNum>
  <w:abstractNum w:abstractNumId="1">
    <w:nsid w:val="473201F6"/>
    <w:multiLevelType w:val="hybridMultilevel"/>
    <w:tmpl w:val="0C7C47DC"/>
    <w:lvl w:ilvl="0" w:tplc="358CB2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30"/>
        <w:szCs w:val="30"/>
      </w:rPr>
    </w:lvl>
    <w:lvl w:ilvl="1" w:tplc="042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BFA6FC4"/>
    <w:multiLevelType w:val="singleLevel"/>
    <w:tmpl w:val="134A5A40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5E47052C"/>
    <w:multiLevelType w:val="singleLevel"/>
    <w:tmpl w:val="4C84E5AE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6B6E247F"/>
    <w:multiLevelType w:val="singleLevel"/>
    <w:tmpl w:val="5C30FBB8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>
    <w:nsid w:val="737476FE"/>
    <w:multiLevelType w:val="singleLevel"/>
    <w:tmpl w:val="88744E6E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73CB10FE"/>
    <w:multiLevelType w:val="hybridMultilevel"/>
    <w:tmpl w:val="9B0A6EB6"/>
    <w:lvl w:ilvl="0" w:tplc="CBCCD5D2">
      <w:start w:val="3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1D"/>
    <w:rsid w:val="00043109"/>
    <w:rsid w:val="001D561D"/>
    <w:rsid w:val="00824E66"/>
    <w:rsid w:val="00E3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D5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D5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6313</Words>
  <Characters>3599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2019-12-02T07:04:00Z</dcterms:created>
  <dcterms:modified xsi:type="dcterms:W3CDTF">2019-12-02T07:04:00Z</dcterms:modified>
</cp:coreProperties>
</file>