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96" w:rsidRDefault="00E42A96" w:rsidP="00E42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E42A9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Вікторина з правил дорожнього руху для учнів </w:t>
      </w: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        </w:t>
      </w:r>
      <w:r w:rsidRPr="00E42A9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молодших класі</w:t>
      </w:r>
      <w:proofErr w:type="gramStart"/>
      <w:r w:rsidRPr="00E42A9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в</w:t>
      </w:r>
      <w:bookmarkStart w:id="0" w:name="top"/>
      <w:bookmarkEnd w:id="0"/>
      <w:proofErr w:type="gramEnd"/>
      <w:r w:rsidRPr="00E42A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noProof/>
          <w:color w:val="800080"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1" name="Рисунок 1" descr="вікторина з правил дорожнього руху для школярі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кторина з правил дорожнього руху для школярі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96" w:rsidRPr="00E42A96" w:rsidRDefault="00E42A96" w:rsidP="00E42A96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anchor="a" w:history="1">
        <w:r w:rsidRPr="00E42A96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- Питання для розминки учасників</w:t>
        </w:r>
      </w:hyperlink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hyperlink r:id="rId7" w:anchor="b" w:history="1">
        <w:r w:rsidRPr="00E42A96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 xml:space="preserve">- Блок питань "Азбука </w:t>
        </w:r>
        <w:proofErr w:type="gramStart"/>
        <w:r w:rsidRPr="00E42A96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п</w:t>
        </w:r>
        <w:proofErr w:type="gramEnd"/>
        <w:r w:rsidRPr="00E42A96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ішохода"</w:t>
        </w:r>
      </w:hyperlink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hyperlink r:id="rId8" w:anchor="c" w:history="1">
        <w:r w:rsidRPr="00E42A96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- Блок питань "Автомультфільми"</w:t>
        </w:r>
      </w:hyperlink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hyperlink r:id="rId9" w:anchor="d" w:history="1">
        <w:r w:rsidRPr="00E42A96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- Блок питань "Автодорожній біатлон"</w:t>
        </w:r>
      </w:hyperlink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огляду на той факт, що останнім часом все частіше трапляються різні ДТП за участю не тільки водіїв, а й пішоходів, виникла серйозна необхідність вивчення правил дорожнього руху.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причини того, що дитячий мозок вбирає інформацію подібно до губки, починати вивчення найкраще в ранньому віці. Найкраще знання засвоюються тоді, коли вони викладаються в ігровій формі та підкріплюються цікавими заняттями у вигляді семінарів, ігор або вікторин. Нижче ви знайдете </w:t>
      </w:r>
      <w:r w:rsidRPr="00E42A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приклади питань з відповідями </w:t>
      </w:r>
      <w:proofErr w:type="gramStart"/>
      <w:r w:rsidRPr="00E42A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</w:t>
      </w:r>
      <w:proofErr w:type="gramEnd"/>
      <w:r w:rsidRPr="00E42A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правилах дорожнього руху для учнів молодших класів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1" w:name="a"/>
      <w:bookmarkEnd w:id="1"/>
    </w:p>
    <w:p w:rsidR="00E42A96" w:rsidRPr="00E42A96" w:rsidRDefault="00E42A96" w:rsidP="00E42A96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 для розминки учасників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Як правило, на вікторині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 учасники діляться на команди. Учитель виконує роль ведучого для школярів 1 - 2 класів, а для учнів 3 - 4 класів можна зробити ведучим когось із хлопців.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 питання вікторини розбиваються на блоки. В кінці кожного блоку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ідводяться підсумки за результатами відповідей учасників команд.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Яким чином можна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перейти вулицю безпечно для життя і здоров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'я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попередньо перевіривши, чи немає на проїжджій частині рухомого транспорту;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щвидко перебігти вулицю, не створюючи перешкод для рухомого транспорту;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скориставшись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ішохідним переходом;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попросити допомоги у дорослих.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Правильна відповідь - скориставшись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ішохідним переходом.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Існує кілька видів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ішохідних переходів. Виберіть правильні назви із запропонованих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наземні;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ідводні;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надземні;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підземні;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надводні;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водні;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повітряні.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Правильна відповідь - наземні, надземні,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ідземні.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Як правильно переходять дорогу на перехресті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строго по лініях тротуарів або по узбіччях;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подивившись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наліво, а на середині перехрестя подивившись направо;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подивившись направо, а на середині перехрестя подивившись наліво;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поки немає машин швидко перебігти перехрестя, щоб уникнути негативного впливу на рухомий транспорт.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строго по лініях тротуарів або по узбіччях.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Уявіть ситуацію. Ви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ідійшли до перехрестя доріг, яке не має пішохідного переходу, а вам потрібно перейти на іншу сторону. Як правильно вчинити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переходити дорогу там, де вона добре проглядається в усі сторони;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подивившись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наліво, а на середині перехрестя подивившись направо;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строго по лініях тротуарів або по узбіччях;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подивившись направо, а на середині перехрестя подивившись наліво.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переходити дорогу там, де вона добре проглядається в усі сторони.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Розкажіть алгоритм дій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переході дороги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Варіантів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ідповідей тут може і не бути, а можна написати кілька, щоб заплутати школярів. Наведемо варіант правильної відповіді на це питання. Правильна відповідь 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ідійти до краю проїжджої частини. Подивитися наліво, якщо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є транспорту, що рухається, почати рух до середини проїжджої частини. Подивитися направо, якщо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є транспорту, що рухається, продовжити рух до кінця проїжджої частини.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Яку роль віді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грає на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проїжджій частині регулювальник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регулює рух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ішоходів;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регулює рух транспортних засобів;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регулює рух пішоходів і транспортних засобів;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виконує роль світлофора.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Правильна відповідь - регулює рух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ішоходів і транспортних засобів.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Що означає синій колі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на дорожніх знаках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ці знаки належать до категорії дозвільних;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ці знаки належать до категорії вказівних;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ці знаки належать до категорії дозвільних і вказівних;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ці знаки належать до категорії забороняючих;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ці знаки належать до категорії запобіжних і забороняючих;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ці знаки належать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категорії застерігаючих.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знаки належать до категорії дозвільних і вказівних.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Що означає червоний колі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на дорожніх знаках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Варіанти відповідей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це дозвільні знаки;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це вказівні знаки;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це дозвільні та вказівні знаки;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це заборонні знаки;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це попереджуючі та заборонні знаки;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це попереджуючі знаки.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це попереджають і заборонні знаки.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Уявіть ситуацію.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якоїсь причини вам потрібно терміново перейти на іншу сторону проїжджої частини. По дорозі рухається машина у вашому напрямку. Ви вирішили перебігти дорогу прямо перед нею, оцінивши ситуацію і прийнявши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ішення, що ви встигнете. Чи правильно ви вчинили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 Поясніть свою відповідь.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Варіантів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ідповідей тут може і не бути, а можна написати кілька, щоб заплутати школярів. Ми наведемо варіант правильної відповіді на це питання. Правильна відповідь - ні. Перебігаючи дорогу перед транспортом, що рухається,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ішохід наражає на небезпеку всіх учасників дорожнього руху. Водій може не встигнути загальмувати і наїхати на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ішохода або </w:t>
      </w:r>
      <w:hyperlink r:id="rId10" w:history="1">
        <w:r w:rsidRPr="00E42A96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травмувати</w:t>
        </w:r>
      </w:hyperlink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пасажирів і себе, якщо викрутить кермо в сторону.</w:t>
      </w:r>
    </w:p>
    <w:p w:rsidR="00E42A96" w:rsidRPr="00E42A96" w:rsidRDefault="00E42A96" w:rsidP="00E42A96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b"/>
      <w:bookmarkEnd w:id="2"/>
      <w:r w:rsidRPr="00E42A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Блок питань "Азбука </w:t>
      </w:r>
      <w:proofErr w:type="gramStart"/>
      <w:r w:rsidRPr="00E42A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ішохода"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цьому блоці можна використовувати прості питання. До кожного питання вчитель придумує варіанти відповідей, які не дуже ві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ізняються від правильного, щоб можна було заплутати дітей, дати їм можливість логічно мислити і шукати неточності у відповідях, а не відповідати машинально. Ось декілька варіантів питань з відповідями для цього блоку.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Яким транспортним засобам дозволяється їхати на червоне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св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ітло світлофора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легковим;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вантажним;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машині швидкої допомоги;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ніяким.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машині швидкої допомоги.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Для чого регулювальнику потрібен жезл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відганяти комах;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регулювати рух;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махати водіям в знак вітання;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для краси.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регулювати рух.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яке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св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ітло світлофора пішоходи можуть переходити вулицю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червоне;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зелене;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жовте;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будь-яке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якщо ніхто не бачить.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Правильна відповідь - на зелений.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Скільки коліс у легкового автомобіля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  <w:proofErr w:type="gramEnd"/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два;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три;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чотири;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п'ять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Правильна відповідь 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п'ять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(одна запасне).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Як правильно переходити дорогу при виході з автобуса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обійти автобус ззаду;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обійти автобус спереду;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не має значення;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пролізти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 автобусом.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обійти автобус ззаду.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Як правильно переходити дорогу при виході з трамвая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обійти трамвай ззаду;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обійти трамвай спереду;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не має значення;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перелізти через трамвай.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обійти трамвай спереду.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Чи можна ходити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бордюрах уздовж проїжджої частини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Поясніть свою відповідь. Варіантів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ідповідей тут може і не бути, а можна написати декілька, щоб заплутати школярів. Ми наведемо варіант правильної відповіді на це питання.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Правильна відповідь - ні, бо це небезпечно.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Людину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 випадково зачепити рухомий транспорт. Для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ішоходів призначені тротуарні доріжки.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Чи можна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ішоходу починати рух через проїжджу частину, коли блимає зелене світло світлофора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можна, якщо дуже швидко;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можна, автомобілі все одно не почнуть рух поки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 пішоходи не перейдуть дорогу;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не можна, це небезпечно і можна створити перешкоди для інших учасників руху;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не можна, покарає регулювальник.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не можна, це небезпечно і можна створити перешкоди для інших учасників руху.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Що означає мигання зеленого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св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ітла світлофора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рух заборонено;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ітлофор зламався;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закінчується час зеленого сигналу світлофора, починати рух через дорогу не можна.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Правильна відповідь - закінчується час зеленого сигналу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ітлофора, починати рух через дорогу не можна.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Чи можна кататися на санках, ковзанах або велосипедах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проїжджій частині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можна якщо обережно;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не можна, це небезпечно;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можна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 наглядом дорослих;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катання на санках і ковзанах суворо заборонено, </w:t>
      </w:r>
      <w:r w:rsidRPr="00E42A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велосипеді можна їздити з 14 років, дотримуючись правил дорожнього руху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катання на санках і ковзанах суворо заборонено, на велосипеді можна їздити з 14 років, дотримуючись правил дорожнього руху.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3" w:name="c"/>
      <w:bookmarkEnd w:id="3"/>
    </w:p>
    <w:p w:rsidR="00E42A96" w:rsidRPr="00E42A96" w:rsidRDefault="00E42A96" w:rsidP="00E42A96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 питань "Автомультфільми"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Діти початкової школи із задоволенням дивляться </w:t>
      </w:r>
      <w:hyperlink r:id="rId11" w:history="1">
        <w:r w:rsidRPr="00E42A96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мультфільми</w:t>
        </w:r>
      </w:hyperlink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тому додати подібний блок в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ікторину з правил дорожнього руху буде цілком доречно. Нагадуємо, що для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ідтримки дисципліни на уроці під час вікторини командам або пропонуються окремі питання (тобто для кожної команди свої), або проводиться конкурс капітанів. Інакше можна перетворити урок на базар.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Найулюбленішим видом транспорту у кота Леопольда був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...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триколісний велосипед;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двоколісний велосипед;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автомобіль;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гусеничний трактор.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двоколісний велосипед.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Який подарунок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іднесли листоноші Пєчкіну батьки дядька Федора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триколісний велосипед;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кінь з возом;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двоколісний велосипед;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автомобіль запорожець.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двоколісний велосипед.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який вид транспорту перетворила фея гарбуз, щоб попелюшка могла поїхати на бал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на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ійку коней;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карету;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ступу;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килим-літак.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на карету.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якому виді транспорту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ітав Хотабич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летучому кораблі;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килим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і-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літаку;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ступі;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печі.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на килим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і-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літаку.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Яким видом транспорту користувалася Баба Яга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летючим кораблем;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ступою;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килимом-літаком;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ічкою.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ступою.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чому їхав Кай половину дороги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палацу снігової королеви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санчатах;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лижах;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килим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і-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літаку;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олені;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коні.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на санках.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чому не їхала Герда, поки шукала Кая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кареті;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 човні;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олені;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ведмеді.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на ведмеді.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4" w:name="d"/>
      <w:bookmarkEnd w:id="4"/>
    </w:p>
    <w:p w:rsidR="00E42A96" w:rsidRPr="00E42A96" w:rsidRDefault="00E42A96" w:rsidP="00E42A96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 питань "Автодорожній біатлон"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цьому блоці перемагає команда, яка довше протримається в грі, відповідаючи на питання. Питання задаються по черзі кожній команді по колу. Якщо команда не відповідає на питання кола, вона вибуває зі змагання. Першій, що вибула, команді зараховується 1 бал, другій - 2 бали і так далі. Перемагає команда, яка набрала більше балів і довше протрималася в грі.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Який рух характерний для України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правосторонній;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лівосторонній.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Правильна відповідь - правосторонній.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Чи можна починати рух по переходу, якщо на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св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ітлофорі загорілося жовте світло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можна, якщо швидко;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ні, не можна, потрібно стояти.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ні, не можна, потрібно стояти.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яких місцях можна переходити проїжджу частину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на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ішохідному переході;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 світлофорі;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 зебрі;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 переходу (підземному, наземному).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Тут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 відповіді правильні.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переході працює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св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ітлофор та інспектор, який керує рухом транспорту і пішоходів. Чиї сигнали потрібно виконувати в цьому випадку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сигнали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ітлофора;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сигнали інспектора;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поради перехожих.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сигнали інспектора.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Для чого потрібні острівці безпеки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для безпечного переходу через широку проїжджу частину;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для відпочинку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 час переходу проїжджої частини;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для паркування.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для безпечного переходу через широку проїжджу частину.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Яку назву має частина дороги, розташована по обидва боки від проїжджої частини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тротуар;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узбіччя;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бордюр.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узбіччя.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 який бік потрібно дивитися 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переході через проїжджу частину, дійшовши до її середини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праворуч;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ліворуч;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прямо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 ноги.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Правильна відповідь - праворуч.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8. </w:t>
      </w:r>
      <w:proofErr w:type="gramStart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якого віку дітям дозволяється їздити на велосипеді по вулиці (проїжджій частині)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 12-ти років;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з 14-ти років;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з 16-ти років;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з 18-ти рокі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з 14-ти років.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Скільки коліс має легковий автомобіль при повній комплектації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- 6;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- 4;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- 8;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- 5.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 відповідь - 5 (одне запасне).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10. </w:t>
      </w:r>
      <w:r w:rsidRPr="00E42A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 можна ходити по вулиці, якщо тротуар відсутній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Варіанти відповідей: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 узбіччю назустріч руху транспорту;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 узбіччю по ходу руху транспорту;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 роздільній середній смузі;</w:t>
      </w:r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по такій дорозі </w:t>
      </w: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ішоходам ходити не можна.</w:t>
      </w:r>
    </w:p>
    <w:p w:rsidR="00E42A96" w:rsidRPr="00E42A96" w:rsidRDefault="00E42A96" w:rsidP="00E42A96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</w:t>
      </w:r>
      <w:proofErr w:type="gramEnd"/>
      <w:r w:rsidRPr="00E42A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відповідь - по узбіччю назустріч руху транспорту.</w:t>
      </w:r>
    </w:p>
    <w:p w:rsidR="00B025E0" w:rsidRPr="00E42A96" w:rsidRDefault="00B025E0" w:rsidP="00E42A9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5E0" w:rsidRPr="00E42A96" w:rsidSect="00E42A96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42A96"/>
    <w:rsid w:val="009F15DB"/>
    <w:rsid w:val="00B025E0"/>
    <w:rsid w:val="00E4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E0"/>
  </w:style>
  <w:style w:type="paragraph" w:styleId="1">
    <w:name w:val="heading 1"/>
    <w:basedOn w:val="a"/>
    <w:link w:val="10"/>
    <w:uiPriority w:val="9"/>
    <w:qFormat/>
    <w:rsid w:val="00E42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2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E42A96"/>
  </w:style>
  <w:style w:type="character" w:customStyle="1" w:styleId="screen-reader-text">
    <w:name w:val="screen-reader-text"/>
    <w:basedOn w:val="a0"/>
    <w:rsid w:val="00E42A96"/>
  </w:style>
  <w:style w:type="character" w:styleId="a3">
    <w:name w:val="Hyperlink"/>
    <w:basedOn w:val="a0"/>
    <w:uiPriority w:val="99"/>
    <w:semiHidden/>
    <w:unhideWhenUsed/>
    <w:rsid w:val="00E42A96"/>
    <w:rPr>
      <w:color w:val="0000FF"/>
      <w:u w:val="single"/>
    </w:rPr>
  </w:style>
  <w:style w:type="character" w:customStyle="1" w:styleId="posted-on">
    <w:name w:val="posted-on"/>
    <w:basedOn w:val="a0"/>
    <w:rsid w:val="00E42A96"/>
  </w:style>
  <w:style w:type="paragraph" w:styleId="a4">
    <w:name w:val="Normal (Web)"/>
    <w:basedOn w:val="a"/>
    <w:uiPriority w:val="99"/>
    <w:semiHidden/>
    <w:unhideWhenUsed/>
    <w:rsid w:val="00E4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A96"/>
    <w:rPr>
      <w:b/>
      <w:bCs/>
    </w:rPr>
  </w:style>
  <w:style w:type="character" w:styleId="a6">
    <w:name w:val="Emphasis"/>
    <w:basedOn w:val="a0"/>
    <w:uiPriority w:val="20"/>
    <w:qFormat/>
    <w:rsid w:val="00E42A9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una.in.ua/viktorina-z-pravil-dorozhnogo-ruxu-dlya-uchniv-molodshix-klasi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utuna.in.ua/viktorina-z-pravil-dorozhnogo-ruxu-dlya-uchniv-molodshix-klasi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tuna.in.ua/viktorina-z-pravil-dorozhnogo-ruxu-dlya-uchniv-molodshix-klasiv/" TargetMode="External"/><Relationship Id="rId11" Type="http://schemas.openxmlformats.org/officeDocument/2006/relationships/hyperlink" Target="https://dutuna.in.ua/multfilmi-dlya-ditej-vpliv-na-rozvitok-i-psixik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utuna.in.ua/vnutrishnocherepna-rodova-travma-v-ditini/" TargetMode="External"/><Relationship Id="rId4" Type="http://schemas.openxmlformats.org/officeDocument/2006/relationships/hyperlink" Target="https://dutuna.in.ua/wp-content/uploads/2019/05/%D0%BF%D1%80%D0%B0%D0%B2%D0%B8%D0%BB%D0%B0-%D0%B4%D0%BE%D1%80%D0%BE%D0%B6%D0%BD%D1%8C%D0%BE%D0%B3%D0%BE-%D1%80%D1%83%D1%85%D1%83-%D0%B4%D0%BB%D1%8F-%D0%B4%D1%96%D1%82%D0%B5%D0%B9.jpg" TargetMode="External"/><Relationship Id="rId9" Type="http://schemas.openxmlformats.org/officeDocument/2006/relationships/hyperlink" Target="https://dutuna.in.ua/viktorina-z-pravil-dorozhnogo-ruxu-dlya-uchniv-molodshix-klas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1887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DELL</dc:creator>
  <cp:lastModifiedBy>Пользователь DELL</cp:lastModifiedBy>
  <cp:revision>3</cp:revision>
  <dcterms:created xsi:type="dcterms:W3CDTF">2020-03-24T16:29:00Z</dcterms:created>
  <dcterms:modified xsi:type="dcterms:W3CDTF">2020-03-24T17:14:00Z</dcterms:modified>
</cp:coreProperties>
</file>