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AB" w:rsidRPr="00854023" w:rsidRDefault="00A95AAB" w:rsidP="00A95AAB">
      <w:pPr>
        <w:rPr>
          <w:rFonts w:eastAsia="Times New Roman" w:cs="Times New Roman"/>
          <w:sz w:val="24"/>
          <w:szCs w:val="24"/>
          <w:lang w:eastAsia="uk-UA"/>
        </w:rPr>
      </w:pPr>
    </w:p>
    <w:tbl>
      <w:tblPr>
        <w:tblW w:w="11038" w:type="dxa"/>
        <w:tblCellMar>
          <w:top w:w="15" w:type="dxa"/>
          <w:left w:w="15" w:type="dxa"/>
          <w:bottom w:w="15" w:type="dxa"/>
          <w:right w:w="15" w:type="dxa"/>
        </w:tblCellMar>
        <w:tblLook w:val="04A0" w:firstRow="1" w:lastRow="0" w:firstColumn="1" w:lastColumn="0" w:noHBand="0" w:noVBand="1"/>
      </w:tblPr>
      <w:tblGrid>
        <w:gridCol w:w="4793"/>
        <w:gridCol w:w="6245"/>
      </w:tblGrid>
      <w:tr w:rsidR="00A95AAB" w:rsidRPr="00854023" w:rsidTr="00F77DDC">
        <w:tc>
          <w:tcPr>
            <w:tcW w:w="4793" w:type="dxa"/>
            <w:tcMar>
              <w:top w:w="0" w:type="dxa"/>
              <w:left w:w="115" w:type="dxa"/>
              <w:bottom w:w="0" w:type="dxa"/>
              <w:right w:w="115" w:type="dxa"/>
            </w:tcMar>
            <w:hideMark/>
          </w:tcPr>
          <w:p w:rsidR="00A95AAB" w:rsidRPr="00854023" w:rsidRDefault="00A95AAB" w:rsidP="00F77DDC">
            <w:pPr>
              <w:ind w:left="15" w:right="-360"/>
              <w:rPr>
                <w:rFonts w:eastAsia="Times New Roman" w:cs="Times New Roman"/>
                <w:sz w:val="24"/>
                <w:szCs w:val="24"/>
                <w:lang w:eastAsia="uk-UA"/>
              </w:rPr>
            </w:pPr>
            <w:r w:rsidRPr="00854023">
              <w:rPr>
                <w:rFonts w:eastAsia="Times New Roman" w:cs="Times New Roman"/>
                <w:color w:val="000000"/>
                <w:sz w:val="24"/>
                <w:szCs w:val="24"/>
                <w:lang w:eastAsia="uk-UA"/>
              </w:rPr>
              <w:t>ПОГОДЖЕНО</w:t>
            </w:r>
          </w:p>
          <w:p w:rsidR="00A95AAB" w:rsidRDefault="00A95AAB" w:rsidP="00F77DDC">
            <w:pPr>
              <w:tabs>
                <w:tab w:val="left" w:pos="4111"/>
              </w:tabs>
              <w:ind w:left="15" w:right="-360"/>
              <w:rPr>
                <w:rFonts w:eastAsia="Times New Roman" w:cs="Times New Roman"/>
                <w:color w:val="000000"/>
                <w:sz w:val="24"/>
                <w:szCs w:val="24"/>
                <w:lang w:eastAsia="uk-UA"/>
              </w:rPr>
            </w:pPr>
            <w:r w:rsidRPr="00854023">
              <w:rPr>
                <w:rFonts w:eastAsia="Times New Roman" w:cs="Times New Roman"/>
                <w:color w:val="000000"/>
                <w:sz w:val="24"/>
                <w:szCs w:val="24"/>
                <w:lang w:eastAsia="uk-UA"/>
              </w:rPr>
              <w:t xml:space="preserve">Радою </w:t>
            </w:r>
            <w:r w:rsidR="00696526">
              <w:rPr>
                <w:rFonts w:eastAsia="Times New Roman" w:cs="Times New Roman"/>
                <w:color w:val="000000"/>
                <w:sz w:val="24"/>
                <w:szCs w:val="24"/>
                <w:lang w:eastAsia="uk-UA"/>
              </w:rPr>
              <w:t>комунального закладу</w:t>
            </w:r>
            <w:r>
              <w:rPr>
                <w:rFonts w:eastAsia="Times New Roman" w:cs="Times New Roman"/>
                <w:color w:val="000000"/>
                <w:sz w:val="24"/>
                <w:szCs w:val="24"/>
                <w:lang w:eastAsia="uk-UA"/>
              </w:rPr>
              <w:t xml:space="preserve"> </w:t>
            </w:r>
          </w:p>
          <w:p w:rsidR="00A95AAB" w:rsidRDefault="00696526" w:rsidP="00F77DDC">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w:t>
            </w:r>
            <w:r w:rsidR="00E669AA">
              <w:rPr>
                <w:rFonts w:eastAsia="Times New Roman" w:cs="Times New Roman"/>
                <w:color w:val="000000"/>
                <w:sz w:val="24"/>
                <w:szCs w:val="24"/>
                <w:lang w:eastAsia="uk-UA"/>
              </w:rPr>
              <w:t>Маріупольська загальноосвітня</w:t>
            </w:r>
            <w:r w:rsidR="00A95AAB">
              <w:rPr>
                <w:rFonts w:eastAsia="Times New Roman" w:cs="Times New Roman"/>
                <w:color w:val="000000"/>
                <w:sz w:val="24"/>
                <w:szCs w:val="24"/>
                <w:lang w:eastAsia="uk-UA"/>
              </w:rPr>
              <w:t xml:space="preserve"> школа</w:t>
            </w:r>
          </w:p>
          <w:p w:rsidR="00696526" w:rsidRDefault="00E669AA" w:rsidP="00F77DDC">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І-ІІІ ступенів №37 Маріупольської міської</w:t>
            </w:r>
          </w:p>
          <w:p w:rsidR="00696526" w:rsidRDefault="00EC0F37" w:rsidP="00F77DDC">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р</w:t>
            </w:r>
            <w:r w:rsidR="00E669AA">
              <w:rPr>
                <w:rFonts w:eastAsia="Times New Roman" w:cs="Times New Roman"/>
                <w:color w:val="000000"/>
                <w:sz w:val="24"/>
                <w:szCs w:val="24"/>
                <w:lang w:eastAsia="uk-UA"/>
              </w:rPr>
              <w:t>ади</w:t>
            </w:r>
            <w:r w:rsidR="00696526">
              <w:rPr>
                <w:rFonts w:eastAsia="Times New Roman" w:cs="Times New Roman"/>
                <w:color w:val="000000"/>
                <w:sz w:val="24"/>
                <w:szCs w:val="24"/>
                <w:lang w:eastAsia="uk-UA"/>
              </w:rPr>
              <w:t xml:space="preserve"> Донецької області»</w:t>
            </w:r>
          </w:p>
          <w:p w:rsidR="00A95AAB" w:rsidRPr="00854023" w:rsidRDefault="00725F35" w:rsidP="00F77DDC">
            <w:pPr>
              <w:ind w:left="15" w:right="-360"/>
              <w:rPr>
                <w:rFonts w:eastAsia="Times New Roman" w:cs="Times New Roman"/>
                <w:sz w:val="24"/>
                <w:szCs w:val="24"/>
                <w:lang w:eastAsia="uk-UA"/>
              </w:rPr>
            </w:pPr>
            <w:r>
              <w:rPr>
                <w:rFonts w:eastAsia="Times New Roman" w:cs="Times New Roman"/>
                <w:color w:val="000000"/>
                <w:sz w:val="24"/>
                <w:szCs w:val="24"/>
                <w:lang w:eastAsia="uk-UA"/>
              </w:rPr>
              <w:t>протокол №1 від 28.08.2019</w:t>
            </w:r>
            <w:r w:rsidR="00A95AAB" w:rsidRPr="00854023">
              <w:rPr>
                <w:rFonts w:eastAsia="Times New Roman" w:cs="Times New Roman"/>
                <w:color w:val="000000"/>
                <w:sz w:val="24"/>
                <w:szCs w:val="24"/>
                <w:lang w:eastAsia="uk-UA"/>
              </w:rPr>
              <w:t xml:space="preserve"> р.</w:t>
            </w:r>
          </w:p>
          <w:p w:rsidR="00A95AAB" w:rsidRPr="00854023" w:rsidRDefault="00A95AAB" w:rsidP="00F77DDC">
            <w:pPr>
              <w:spacing w:line="0" w:lineRule="atLeast"/>
              <w:rPr>
                <w:rFonts w:eastAsia="Times New Roman" w:cs="Times New Roman"/>
                <w:sz w:val="24"/>
                <w:szCs w:val="24"/>
                <w:lang w:eastAsia="uk-UA"/>
              </w:rPr>
            </w:pPr>
          </w:p>
        </w:tc>
        <w:tc>
          <w:tcPr>
            <w:tcW w:w="0" w:type="auto"/>
            <w:tcMar>
              <w:top w:w="0" w:type="dxa"/>
              <w:left w:w="115" w:type="dxa"/>
              <w:bottom w:w="0" w:type="dxa"/>
              <w:right w:w="115" w:type="dxa"/>
            </w:tcMar>
            <w:hideMark/>
          </w:tcPr>
          <w:p w:rsidR="00A95AAB" w:rsidRPr="00854023" w:rsidRDefault="00A95AAB" w:rsidP="00F77DDC">
            <w:pPr>
              <w:ind w:left="15" w:right="-360"/>
              <w:rPr>
                <w:rFonts w:eastAsia="Times New Roman" w:cs="Times New Roman"/>
                <w:sz w:val="24"/>
                <w:szCs w:val="24"/>
                <w:lang w:eastAsia="uk-UA"/>
              </w:rPr>
            </w:pPr>
            <w:r w:rsidRPr="00854023">
              <w:rPr>
                <w:rFonts w:eastAsia="Times New Roman" w:cs="Times New Roman"/>
                <w:color w:val="000000"/>
                <w:sz w:val="24"/>
                <w:szCs w:val="24"/>
                <w:lang w:eastAsia="uk-UA"/>
              </w:rPr>
              <w:t>ЗАТВЕРДЖЕНО</w:t>
            </w:r>
          </w:p>
          <w:p w:rsidR="00725F35" w:rsidRDefault="00A95AAB" w:rsidP="00725F35">
            <w:pPr>
              <w:tabs>
                <w:tab w:val="left" w:pos="4111"/>
              </w:tabs>
              <w:ind w:left="15" w:right="-360"/>
              <w:rPr>
                <w:rFonts w:eastAsia="Times New Roman" w:cs="Times New Roman"/>
                <w:color w:val="000000"/>
                <w:sz w:val="24"/>
                <w:szCs w:val="24"/>
                <w:lang w:eastAsia="uk-UA"/>
              </w:rPr>
            </w:pPr>
            <w:r w:rsidRPr="00854023">
              <w:rPr>
                <w:rFonts w:eastAsia="Times New Roman" w:cs="Times New Roman"/>
                <w:color w:val="000000"/>
                <w:sz w:val="24"/>
                <w:szCs w:val="24"/>
                <w:lang w:eastAsia="uk-UA"/>
              </w:rPr>
              <w:t>Педагогічною радою</w:t>
            </w:r>
            <w:r>
              <w:rPr>
                <w:rFonts w:eastAsia="Times New Roman" w:cs="Times New Roman"/>
                <w:color w:val="000000"/>
                <w:sz w:val="24"/>
                <w:szCs w:val="24"/>
                <w:lang w:eastAsia="uk-UA"/>
              </w:rPr>
              <w:t xml:space="preserve"> </w:t>
            </w:r>
            <w:r w:rsidR="00725F35">
              <w:rPr>
                <w:rFonts w:eastAsia="Times New Roman" w:cs="Times New Roman"/>
                <w:color w:val="000000"/>
                <w:sz w:val="24"/>
                <w:szCs w:val="24"/>
                <w:lang w:eastAsia="uk-UA"/>
              </w:rPr>
              <w:t xml:space="preserve">комунального закладу </w:t>
            </w:r>
          </w:p>
          <w:p w:rsidR="00725F35" w:rsidRDefault="00725F35" w:rsidP="00725F35">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«Маріупольська загальноосвітня школа</w:t>
            </w:r>
          </w:p>
          <w:p w:rsidR="00725F35" w:rsidRDefault="00725F35" w:rsidP="00725F35">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І-ІІІ ступенів №37 Маріупольської міської</w:t>
            </w:r>
          </w:p>
          <w:p w:rsidR="00725F35" w:rsidRDefault="00EC0F37" w:rsidP="00725F35">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р</w:t>
            </w:r>
            <w:r w:rsidR="00725F35">
              <w:rPr>
                <w:rFonts w:eastAsia="Times New Roman" w:cs="Times New Roman"/>
                <w:color w:val="000000"/>
                <w:sz w:val="24"/>
                <w:szCs w:val="24"/>
                <w:lang w:eastAsia="uk-UA"/>
              </w:rPr>
              <w:t>ади Донецької області»</w:t>
            </w:r>
          </w:p>
          <w:p w:rsidR="00A95AAB" w:rsidRPr="00854023" w:rsidRDefault="00725F35" w:rsidP="00725F35">
            <w:pPr>
              <w:ind w:left="15" w:right="-360"/>
              <w:rPr>
                <w:rFonts w:eastAsia="Times New Roman" w:cs="Times New Roman"/>
                <w:sz w:val="24"/>
                <w:szCs w:val="24"/>
                <w:lang w:eastAsia="uk-UA"/>
              </w:rPr>
            </w:pPr>
            <w:r>
              <w:rPr>
                <w:rFonts w:eastAsia="Times New Roman" w:cs="Times New Roman"/>
                <w:color w:val="000000"/>
                <w:sz w:val="24"/>
                <w:szCs w:val="24"/>
                <w:lang w:eastAsia="uk-UA"/>
              </w:rPr>
              <w:t>протокол №1</w:t>
            </w:r>
            <w:r w:rsidR="00AC6A40">
              <w:rPr>
                <w:rFonts w:eastAsia="Times New Roman" w:cs="Times New Roman"/>
                <w:color w:val="000000"/>
                <w:sz w:val="24"/>
                <w:szCs w:val="24"/>
                <w:lang w:eastAsia="uk-UA"/>
              </w:rPr>
              <w:t>7 від 30</w:t>
            </w:r>
            <w:r>
              <w:rPr>
                <w:rFonts w:eastAsia="Times New Roman" w:cs="Times New Roman"/>
                <w:color w:val="000000"/>
                <w:sz w:val="24"/>
                <w:szCs w:val="24"/>
                <w:lang w:eastAsia="uk-UA"/>
              </w:rPr>
              <w:t>.08.2019</w:t>
            </w:r>
            <w:r w:rsidRPr="00854023">
              <w:rPr>
                <w:rFonts w:eastAsia="Times New Roman" w:cs="Times New Roman"/>
                <w:color w:val="000000"/>
                <w:sz w:val="24"/>
                <w:szCs w:val="24"/>
                <w:lang w:eastAsia="uk-UA"/>
              </w:rPr>
              <w:t xml:space="preserve"> р</w:t>
            </w:r>
          </w:p>
        </w:tc>
      </w:tr>
    </w:tbl>
    <w:p w:rsidR="00A95AAB" w:rsidRPr="00854023" w:rsidRDefault="00A95AAB" w:rsidP="00A95AAB">
      <w:pPr>
        <w:jc w:val="center"/>
        <w:rPr>
          <w:rFonts w:eastAsia="Times New Roman" w:cs="Times New Roman"/>
          <w:sz w:val="24"/>
          <w:szCs w:val="24"/>
          <w:lang w:eastAsia="uk-UA"/>
        </w:rPr>
      </w:pPr>
      <w:r w:rsidRPr="00854023">
        <w:rPr>
          <w:rFonts w:eastAsia="Times New Roman" w:cs="Times New Roman"/>
          <w:sz w:val="24"/>
          <w:szCs w:val="24"/>
          <w:lang w:eastAsia="uk-UA"/>
        </w:rPr>
        <w:br/>
      </w:r>
      <w:r w:rsidRPr="00854023">
        <w:rPr>
          <w:rFonts w:eastAsia="Times New Roman" w:cs="Times New Roman"/>
          <w:sz w:val="24"/>
          <w:szCs w:val="24"/>
          <w:lang w:eastAsia="uk-UA"/>
        </w:rPr>
        <w:br/>
      </w:r>
      <w:r w:rsidRPr="00854023">
        <w:rPr>
          <w:rFonts w:eastAsia="Times New Roman" w:cs="Times New Roman"/>
          <w:b/>
          <w:bCs/>
          <w:color w:val="000000"/>
          <w:sz w:val="24"/>
          <w:szCs w:val="24"/>
          <w:lang w:eastAsia="uk-UA"/>
        </w:rPr>
        <w:t>ПОЛОЖЕННЯ</w:t>
      </w:r>
    </w:p>
    <w:p w:rsidR="00A95AAB" w:rsidRPr="00854023" w:rsidRDefault="00A95AAB" w:rsidP="00A95AAB">
      <w:pPr>
        <w:ind w:right="-145" w:firstLine="60"/>
        <w:jc w:val="center"/>
        <w:rPr>
          <w:rFonts w:eastAsia="Times New Roman" w:cs="Times New Roman"/>
          <w:sz w:val="24"/>
          <w:szCs w:val="24"/>
          <w:lang w:eastAsia="uk-UA"/>
        </w:rPr>
      </w:pPr>
      <w:r w:rsidRPr="00854023">
        <w:rPr>
          <w:rFonts w:eastAsia="Times New Roman" w:cs="Times New Roman"/>
          <w:b/>
          <w:bCs/>
          <w:color w:val="000000"/>
          <w:sz w:val="24"/>
          <w:szCs w:val="24"/>
          <w:lang w:eastAsia="uk-UA"/>
        </w:rPr>
        <w:t xml:space="preserve">ПРО АКАДЕМІЧНУ ДОБРОЧЕСНІСТЬ </w:t>
      </w:r>
    </w:p>
    <w:p w:rsidR="00AC6A40" w:rsidRDefault="00A95AAB" w:rsidP="00A95AAB">
      <w:pPr>
        <w:ind w:right="-145" w:firstLine="60"/>
        <w:jc w:val="center"/>
        <w:rPr>
          <w:rFonts w:eastAsia="Times New Roman" w:cs="Times New Roman"/>
          <w:b/>
          <w:bCs/>
          <w:color w:val="000000"/>
          <w:sz w:val="24"/>
          <w:szCs w:val="24"/>
          <w:lang w:eastAsia="uk-UA"/>
        </w:rPr>
      </w:pPr>
      <w:r>
        <w:rPr>
          <w:rFonts w:eastAsia="Times New Roman" w:cs="Times New Roman"/>
          <w:b/>
          <w:bCs/>
          <w:color w:val="000000"/>
          <w:sz w:val="24"/>
          <w:szCs w:val="24"/>
          <w:lang w:eastAsia="uk-UA"/>
        </w:rPr>
        <w:t>учасників освітнього процесу</w:t>
      </w:r>
    </w:p>
    <w:p w:rsidR="00AC6A40" w:rsidRPr="00EC0F37" w:rsidRDefault="00AC6A40" w:rsidP="00EC0F37">
      <w:pPr>
        <w:tabs>
          <w:tab w:val="left" w:pos="4111"/>
        </w:tabs>
        <w:ind w:left="15" w:right="-360"/>
        <w:jc w:val="center"/>
        <w:rPr>
          <w:rFonts w:eastAsia="Times New Roman" w:cs="Times New Roman"/>
          <w:b/>
          <w:color w:val="000000"/>
          <w:sz w:val="24"/>
          <w:szCs w:val="24"/>
          <w:lang w:eastAsia="uk-UA"/>
        </w:rPr>
      </w:pPr>
      <w:r w:rsidRPr="00EC0F37">
        <w:rPr>
          <w:rFonts w:eastAsia="Times New Roman" w:cs="Times New Roman"/>
          <w:b/>
          <w:color w:val="000000"/>
          <w:sz w:val="24"/>
          <w:szCs w:val="24"/>
          <w:lang w:eastAsia="uk-UA"/>
        </w:rPr>
        <w:t>комунального закладу «Маріупольська загальноосвітня школа</w:t>
      </w:r>
    </w:p>
    <w:p w:rsidR="00AC6A40" w:rsidRPr="00EC0F37" w:rsidRDefault="00AC6A40" w:rsidP="00EC0F37">
      <w:pPr>
        <w:tabs>
          <w:tab w:val="left" w:pos="4111"/>
        </w:tabs>
        <w:ind w:left="15" w:right="-360"/>
        <w:jc w:val="center"/>
        <w:rPr>
          <w:rFonts w:eastAsia="Times New Roman" w:cs="Times New Roman"/>
          <w:b/>
          <w:color w:val="000000"/>
          <w:sz w:val="24"/>
          <w:szCs w:val="24"/>
          <w:lang w:eastAsia="uk-UA"/>
        </w:rPr>
      </w:pPr>
      <w:r w:rsidRPr="00EC0F37">
        <w:rPr>
          <w:rFonts w:eastAsia="Times New Roman" w:cs="Times New Roman"/>
          <w:b/>
          <w:color w:val="000000"/>
          <w:sz w:val="24"/>
          <w:szCs w:val="24"/>
          <w:lang w:eastAsia="uk-UA"/>
        </w:rPr>
        <w:t xml:space="preserve">І-ІІІ ступенів №37 Маріупольської міської </w:t>
      </w:r>
      <w:r w:rsidR="00EC0F37" w:rsidRPr="00EC0F37">
        <w:rPr>
          <w:rFonts w:eastAsia="Times New Roman" w:cs="Times New Roman"/>
          <w:b/>
          <w:color w:val="000000"/>
          <w:sz w:val="24"/>
          <w:szCs w:val="24"/>
          <w:lang w:eastAsia="uk-UA"/>
        </w:rPr>
        <w:t>р</w:t>
      </w:r>
      <w:r w:rsidRPr="00EC0F37">
        <w:rPr>
          <w:rFonts w:eastAsia="Times New Roman" w:cs="Times New Roman"/>
          <w:b/>
          <w:color w:val="000000"/>
          <w:sz w:val="24"/>
          <w:szCs w:val="24"/>
          <w:lang w:eastAsia="uk-UA"/>
        </w:rPr>
        <w:t>ади Донецької області»</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b/>
          <w:bCs/>
          <w:color w:val="000000"/>
          <w:sz w:val="24"/>
          <w:szCs w:val="24"/>
          <w:lang w:eastAsia="uk-UA"/>
        </w:rPr>
        <w:t>1. Загальні положення</w:t>
      </w:r>
    </w:p>
    <w:p w:rsidR="00A95AAB" w:rsidRPr="00854023" w:rsidRDefault="00A95AAB" w:rsidP="00A95AAB">
      <w:pPr>
        <w:rPr>
          <w:rFonts w:eastAsia="Times New Roman" w:cs="Times New Roman"/>
          <w:sz w:val="24"/>
          <w:szCs w:val="24"/>
          <w:lang w:eastAsia="uk-UA"/>
        </w:rPr>
      </w:pPr>
    </w:p>
    <w:p w:rsidR="0078579E" w:rsidRDefault="00A95AAB" w:rsidP="0078579E">
      <w:pPr>
        <w:tabs>
          <w:tab w:val="left" w:pos="4111"/>
        </w:tabs>
        <w:ind w:left="15" w:right="-360"/>
        <w:rPr>
          <w:rFonts w:eastAsia="Times New Roman" w:cs="Times New Roman"/>
          <w:color w:val="000000"/>
          <w:sz w:val="24"/>
          <w:szCs w:val="24"/>
          <w:lang w:eastAsia="uk-UA"/>
        </w:rPr>
      </w:pPr>
      <w:r w:rsidRPr="00854023">
        <w:rPr>
          <w:rFonts w:eastAsia="Times New Roman" w:cs="Times New Roman"/>
          <w:color w:val="000000"/>
          <w:sz w:val="24"/>
          <w:szCs w:val="24"/>
          <w:lang w:eastAsia="uk-UA"/>
        </w:rPr>
        <w:t>Положення про академічну доброчесність в</w:t>
      </w:r>
      <w:r w:rsidR="00EC0F37" w:rsidRPr="00EC0F37">
        <w:rPr>
          <w:rFonts w:eastAsia="Times New Roman" w:cs="Times New Roman"/>
          <w:color w:val="000000"/>
          <w:sz w:val="24"/>
          <w:szCs w:val="24"/>
          <w:lang w:eastAsia="uk-UA"/>
        </w:rPr>
        <w:t xml:space="preserve"> </w:t>
      </w:r>
      <w:r w:rsidR="0078579E">
        <w:rPr>
          <w:rFonts w:eastAsia="Times New Roman" w:cs="Times New Roman"/>
          <w:color w:val="000000"/>
          <w:sz w:val="24"/>
          <w:szCs w:val="24"/>
          <w:lang w:eastAsia="uk-UA"/>
        </w:rPr>
        <w:t>комунальному закладі</w:t>
      </w:r>
      <w:r w:rsidR="00EC0F37">
        <w:rPr>
          <w:rFonts w:eastAsia="Times New Roman" w:cs="Times New Roman"/>
          <w:color w:val="000000"/>
          <w:sz w:val="24"/>
          <w:szCs w:val="24"/>
          <w:lang w:eastAsia="uk-UA"/>
        </w:rPr>
        <w:t xml:space="preserve"> «Маріупольська загальноосвітня школа</w:t>
      </w:r>
      <w:r w:rsidR="0078579E">
        <w:rPr>
          <w:rFonts w:eastAsia="Times New Roman" w:cs="Times New Roman"/>
          <w:color w:val="000000"/>
          <w:sz w:val="24"/>
          <w:szCs w:val="24"/>
          <w:lang w:eastAsia="uk-UA"/>
        </w:rPr>
        <w:t xml:space="preserve"> </w:t>
      </w:r>
      <w:r w:rsidR="00EC0F37">
        <w:rPr>
          <w:rFonts w:eastAsia="Times New Roman" w:cs="Times New Roman"/>
          <w:color w:val="000000"/>
          <w:sz w:val="24"/>
          <w:szCs w:val="24"/>
          <w:lang w:eastAsia="uk-UA"/>
        </w:rPr>
        <w:t>І-ІІІ ступенів №37 Маріупольської міської</w:t>
      </w:r>
      <w:r w:rsidR="0078579E">
        <w:rPr>
          <w:rFonts w:eastAsia="Times New Roman" w:cs="Times New Roman"/>
          <w:color w:val="000000"/>
          <w:sz w:val="24"/>
          <w:szCs w:val="24"/>
          <w:lang w:eastAsia="uk-UA"/>
        </w:rPr>
        <w:t xml:space="preserve"> </w:t>
      </w:r>
      <w:r w:rsidR="00EC0F37">
        <w:rPr>
          <w:rFonts w:eastAsia="Times New Roman" w:cs="Times New Roman"/>
          <w:color w:val="000000"/>
          <w:sz w:val="24"/>
          <w:szCs w:val="24"/>
          <w:lang w:eastAsia="uk-UA"/>
        </w:rPr>
        <w:t xml:space="preserve">ради </w:t>
      </w:r>
      <w:r w:rsidR="0078579E">
        <w:rPr>
          <w:rFonts w:eastAsia="Times New Roman" w:cs="Times New Roman"/>
          <w:color w:val="000000"/>
          <w:sz w:val="24"/>
          <w:szCs w:val="24"/>
          <w:lang w:eastAsia="uk-UA"/>
        </w:rPr>
        <w:t>Донецької області»</w:t>
      </w:r>
    </w:p>
    <w:p w:rsidR="00A95AAB" w:rsidRPr="0078579E" w:rsidRDefault="00A95AAB" w:rsidP="00663433">
      <w:pPr>
        <w:tabs>
          <w:tab w:val="left" w:pos="4111"/>
        </w:tabs>
        <w:ind w:left="15" w:right="-360"/>
        <w:rPr>
          <w:rFonts w:eastAsia="Times New Roman" w:cs="Times New Roman"/>
          <w:color w:val="000000"/>
          <w:sz w:val="24"/>
          <w:szCs w:val="24"/>
          <w:lang w:eastAsia="uk-UA"/>
        </w:rPr>
      </w:pPr>
      <w:r w:rsidRPr="00854023">
        <w:rPr>
          <w:rFonts w:eastAsia="Times New Roman" w:cs="Times New Roman"/>
          <w:bCs/>
          <w:color w:val="000000"/>
          <w:sz w:val="24"/>
          <w:szCs w:val="24"/>
          <w:lang w:eastAsia="uk-UA"/>
        </w:rPr>
        <w:t xml:space="preserve"> </w:t>
      </w:r>
      <w:r w:rsidRPr="00854023">
        <w:rPr>
          <w:rFonts w:eastAsia="Times New Roman" w:cs="Times New Roman"/>
          <w:color w:val="000000"/>
          <w:sz w:val="24"/>
          <w:szCs w:val="24"/>
          <w:lang w:eastAsia="uk-UA"/>
        </w:rPr>
        <w:t xml:space="preserve"> (далі –  Положення) закріплює моральні принципи, норми та правила етичної поведінки, професійного спілкування о</w:t>
      </w:r>
      <w:r w:rsidR="00663433">
        <w:rPr>
          <w:rFonts w:eastAsia="Times New Roman" w:cs="Times New Roman"/>
          <w:color w:val="000000"/>
          <w:sz w:val="24"/>
          <w:szCs w:val="24"/>
          <w:lang w:eastAsia="uk-UA"/>
        </w:rPr>
        <w:t xml:space="preserve">сіб, що працюють та навчаються </w:t>
      </w:r>
      <w:r w:rsidR="00663433" w:rsidRPr="00854023">
        <w:rPr>
          <w:rFonts w:eastAsia="Times New Roman" w:cs="Times New Roman"/>
          <w:color w:val="000000"/>
          <w:sz w:val="24"/>
          <w:szCs w:val="24"/>
          <w:lang w:eastAsia="uk-UA"/>
        </w:rPr>
        <w:t>в</w:t>
      </w:r>
      <w:r w:rsidR="00663433" w:rsidRPr="00EC0F37">
        <w:rPr>
          <w:rFonts w:eastAsia="Times New Roman" w:cs="Times New Roman"/>
          <w:color w:val="000000"/>
          <w:sz w:val="24"/>
          <w:szCs w:val="24"/>
          <w:lang w:eastAsia="uk-UA"/>
        </w:rPr>
        <w:t xml:space="preserve"> </w:t>
      </w:r>
      <w:r w:rsidR="00663433">
        <w:rPr>
          <w:rFonts w:eastAsia="Times New Roman" w:cs="Times New Roman"/>
          <w:color w:val="000000"/>
          <w:sz w:val="24"/>
          <w:szCs w:val="24"/>
          <w:lang w:eastAsia="uk-UA"/>
        </w:rPr>
        <w:t>комунальному закладі «Маріупольська загальноосвітня школа І-ІІІ ступенів №37 Маріупольської міської ради Донецької області»</w:t>
      </w:r>
      <w:r w:rsidRPr="00854023">
        <w:rPr>
          <w:rFonts w:eastAsia="Times New Roman" w:cs="Times New Roman"/>
          <w:bCs/>
          <w:color w:val="000000"/>
          <w:sz w:val="24"/>
          <w:szCs w:val="24"/>
          <w:lang w:eastAsia="uk-UA"/>
        </w:rPr>
        <w:t xml:space="preserve"> </w:t>
      </w:r>
      <w:r w:rsidRPr="00854023">
        <w:rPr>
          <w:rFonts w:eastAsia="Times New Roman" w:cs="Times New Roman"/>
          <w:color w:val="000000"/>
          <w:sz w:val="24"/>
          <w:szCs w:val="24"/>
          <w:lang w:eastAsia="uk-UA"/>
        </w:rPr>
        <w:t>(далі – школа).</w:t>
      </w:r>
    </w:p>
    <w:p w:rsidR="00A95AAB" w:rsidRPr="00CE0F6E" w:rsidRDefault="00A95AAB" w:rsidP="00A95AAB">
      <w:pPr>
        <w:pStyle w:val="a3"/>
        <w:tabs>
          <w:tab w:val="left" w:pos="426"/>
        </w:tabs>
        <w:ind w:left="0" w:right="-145"/>
        <w:jc w:val="both"/>
        <w:rPr>
          <w:rFonts w:eastAsia="Times New Roman" w:cs="Times New Roman"/>
          <w:sz w:val="24"/>
          <w:szCs w:val="24"/>
          <w:lang w:eastAsia="uk-UA"/>
        </w:rPr>
      </w:pPr>
    </w:p>
    <w:p w:rsidR="00A95AAB" w:rsidRPr="00A026A0" w:rsidRDefault="00A95AAB" w:rsidP="00A026A0">
      <w:pPr>
        <w:pStyle w:val="a3"/>
        <w:numPr>
          <w:ilvl w:val="1"/>
          <w:numId w:val="1"/>
        </w:numPr>
        <w:tabs>
          <w:tab w:val="left" w:pos="426"/>
        </w:tabs>
        <w:ind w:left="0" w:right="-145" w:firstLine="0"/>
        <w:jc w:val="both"/>
        <w:rPr>
          <w:szCs w:val="28"/>
          <w:shd w:val="clear" w:color="auto" w:fill="FFFFFF"/>
        </w:rPr>
      </w:pPr>
      <w:r w:rsidRPr="00CE0F6E">
        <w:rPr>
          <w:rFonts w:eastAsia="Times New Roman" w:cs="Times New Roman"/>
          <w:sz w:val="24"/>
          <w:szCs w:val="24"/>
          <w:lang w:eastAsia="uk-UA"/>
        </w:rPr>
        <w:t>Це Положення розроблено на основі Конституції України, ст. 42 Закону України «Про освіту»,  </w:t>
      </w:r>
      <w:r w:rsidRPr="00CE0F6E">
        <w:rPr>
          <w:sz w:val="24"/>
          <w:szCs w:val="24"/>
          <w:shd w:val="clear" w:color="auto" w:fill="FFFFFF"/>
        </w:rPr>
        <w:t xml:space="preserve"> «Про захист суспільної моралі «Про авторське право і суміжні права», «Про запобігання корупції», Цивільного Кодексу України, Статуту </w:t>
      </w:r>
      <w:r w:rsidR="00A026A0" w:rsidRPr="00A026A0">
        <w:rPr>
          <w:rFonts w:eastAsia="Times New Roman" w:cs="Times New Roman"/>
          <w:color w:val="000000"/>
          <w:sz w:val="24"/>
          <w:szCs w:val="24"/>
          <w:lang w:eastAsia="uk-UA"/>
        </w:rPr>
        <w:t>комунального закладу «Маріупольська загальноосвітня школа І-ІІІ ступенів №37 Маріупольської міської ради</w:t>
      </w:r>
      <w:r w:rsidR="00A026A0" w:rsidRPr="00A026A0">
        <w:rPr>
          <w:rFonts w:eastAsia="Times New Roman" w:cs="Times New Roman"/>
          <w:b/>
          <w:color w:val="000000"/>
          <w:sz w:val="24"/>
          <w:szCs w:val="24"/>
          <w:lang w:eastAsia="uk-UA"/>
        </w:rPr>
        <w:t xml:space="preserve"> </w:t>
      </w:r>
      <w:r w:rsidR="00A026A0" w:rsidRPr="00A026A0">
        <w:rPr>
          <w:rFonts w:eastAsia="Times New Roman" w:cs="Times New Roman"/>
          <w:color w:val="000000"/>
          <w:sz w:val="24"/>
          <w:szCs w:val="24"/>
          <w:lang w:eastAsia="uk-UA"/>
        </w:rPr>
        <w:t>Донецької області»</w:t>
      </w:r>
      <w:r w:rsidR="00A026A0">
        <w:rPr>
          <w:rFonts w:eastAsia="Times New Roman" w:cs="Times New Roman"/>
          <w:b/>
          <w:color w:val="000000"/>
          <w:sz w:val="24"/>
          <w:szCs w:val="24"/>
          <w:lang w:eastAsia="uk-UA"/>
        </w:rPr>
        <w:t xml:space="preserve"> </w:t>
      </w:r>
      <w:r w:rsidRPr="00A026A0">
        <w:rPr>
          <w:sz w:val="24"/>
          <w:szCs w:val="24"/>
          <w:shd w:val="clear" w:color="auto" w:fill="FFFFFF"/>
        </w:rPr>
        <w:t xml:space="preserve">, Правил внутрішнього розпорядку школи, Колективного договору закладу,  Єдиних вимог до здобувачів освіти. </w:t>
      </w:r>
    </w:p>
    <w:p w:rsidR="00A95AAB" w:rsidRDefault="00A95AAB" w:rsidP="00A95AAB">
      <w:pPr>
        <w:rPr>
          <w:rFonts w:eastAsia="Times New Roman" w:cs="Times New Roman"/>
          <w:sz w:val="24"/>
          <w:szCs w:val="24"/>
          <w:lang w:eastAsia="uk-UA"/>
        </w:rPr>
      </w:pPr>
    </w:p>
    <w:p w:rsidR="00A95AAB" w:rsidRPr="00854023" w:rsidRDefault="00A95AAB" w:rsidP="00A95AAB">
      <w:pPr>
        <w:jc w:val="both"/>
        <w:rPr>
          <w:rFonts w:eastAsia="Times New Roman" w:cs="Times New Roman"/>
          <w:sz w:val="24"/>
          <w:szCs w:val="24"/>
          <w:lang w:eastAsia="uk-UA"/>
        </w:rPr>
      </w:pPr>
      <w:r w:rsidRPr="003B14E7">
        <w:rPr>
          <w:color w:val="000000"/>
          <w:sz w:val="24"/>
          <w:szCs w:val="24"/>
        </w:rPr>
        <w:t xml:space="preserve">1.3. У своїй діяльності навчальний заклад дотримується принципу </w:t>
      </w:r>
      <w:proofErr w:type="spellStart"/>
      <w:r w:rsidRPr="003B14E7">
        <w:rPr>
          <w:color w:val="000000"/>
          <w:sz w:val="24"/>
          <w:szCs w:val="24"/>
        </w:rPr>
        <w:t>меритократії</w:t>
      </w:r>
      <w:proofErr w:type="spellEnd"/>
      <w:r w:rsidRPr="003B14E7">
        <w:rPr>
          <w:color w:val="000000"/>
          <w:sz w:val="24"/>
          <w:szCs w:val="24"/>
        </w:rPr>
        <w:t>,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школи, що є підставою для їх подальшого матеріального, морального та кар’єрного стимулювання. Школа  зобов’язується вживати заходів щодо запобігання та виявлення академічного плагіату в  роботах педагогічних працівників та здобувачів загальної середньої освіти.</w:t>
      </w:r>
    </w:p>
    <w:p w:rsidR="00A95AAB" w:rsidRDefault="00A95AAB" w:rsidP="00A95AAB">
      <w:pPr>
        <w:ind w:right="-145" w:firstLine="60"/>
        <w:jc w:val="both"/>
        <w:rPr>
          <w:rFonts w:eastAsia="Times New Roman" w:cs="Times New Roman"/>
          <w:color w:val="000000"/>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1.4. Педагогічні працівники та здобувачі загальної середньої освіти зобов’язані дотримуватися загальновизнаних норм етики, моралі, поважати гідність осіб, які працюють та навчаються в школі, підтримувати систему демократичних відносин між представниками шкільної спільноти, сприяти підвищенню морально-психологічного клімату в колективі, спрямовувати свої дії на зміцнення авторитету закладу освіти.</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1.5. Школа в своїй діяльності керується принципом незалежності здобуття загальної середньої  освіти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та воєнізованих формувань в школі не допускається.</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 xml:space="preserve">Адміністрація школи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навчально-виховному процесі. Педагогічні працівники та інші співробітники школи є вільними у своїх політичних і </w:t>
      </w:r>
      <w:r w:rsidRPr="00854023">
        <w:rPr>
          <w:rFonts w:eastAsia="Times New Roman" w:cs="Times New Roman"/>
          <w:color w:val="000000"/>
          <w:sz w:val="24"/>
          <w:szCs w:val="24"/>
          <w:lang w:eastAsia="uk-UA"/>
        </w:rPr>
        <w:lastRenderedPageBreak/>
        <w:t>передвиборчих симпатіях. Жодний адміністративний тиск з приводу політичних переконань, а також характеру волевиявлення членів шкільної спільноти через вибори, референдуми та інші форми безпосередньої демократії є недопустимим.</w:t>
      </w:r>
    </w:p>
    <w:p w:rsidR="00A95AAB" w:rsidRDefault="00A95AAB" w:rsidP="00A95AAB">
      <w:pPr>
        <w:ind w:right="-145" w:firstLine="60"/>
        <w:jc w:val="both"/>
        <w:rPr>
          <w:rFonts w:eastAsia="Times New Roman" w:cs="Times New Roman"/>
          <w:color w:val="000000"/>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 Дотримання академічної доброчесності в школі пов’язане із сповідуванням педагогічними працівниками та здобувачами загальної середньої освіти наступних принципів:</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1.6.1. Верховенства права. В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1.6.2. Законності. У своїй діяльності члени шкільної спільноти мають суворо дотримуватися Конституції України, законів та підзаконних актів.</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1.6.3. Соціальної справедливості.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школи, а також повага до гідності кожної особи, нетерпимості щодо аморальної та неетичної поведінки.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 xml:space="preserve">1.6.4. Науковості.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 </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1.6.5</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Дотримання авторського права.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1.6.6</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Принцип достовірності результатів педагогічної, науково-педагогічної, дослідницької діяльності здобувачів загальної середньої освіти передбачає самостійне виконання навчальних завдань, </w:t>
      </w:r>
      <w:proofErr w:type="spellStart"/>
      <w:r w:rsidRPr="00854023">
        <w:rPr>
          <w:rFonts w:eastAsia="Times New Roman" w:cs="Times New Roman"/>
          <w:color w:val="000000"/>
          <w:sz w:val="24"/>
          <w:szCs w:val="24"/>
          <w:lang w:eastAsia="uk-UA"/>
        </w:rPr>
        <w:t>завдань</w:t>
      </w:r>
      <w:proofErr w:type="spellEnd"/>
      <w:r w:rsidRPr="00854023">
        <w:rPr>
          <w:rFonts w:eastAsia="Times New Roman" w:cs="Times New Roman"/>
          <w:color w:val="000000"/>
          <w:sz w:val="24"/>
          <w:szCs w:val="24"/>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 </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1.6.7</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Професіоналізму та компетентності. Передбачає наявність у здобувачів загальної середньо освіти та </w:t>
      </w:r>
      <w:proofErr w:type="spellStart"/>
      <w:r w:rsidRPr="00854023">
        <w:rPr>
          <w:rFonts w:eastAsia="Times New Roman" w:cs="Times New Roman"/>
          <w:color w:val="000000"/>
          <w:sz w:val="24"/>
          <w:szCs w:val="24"/>
          <w:lang w:eastAsia="uk-UA"/>
        </w:rPr>
        <w:t>педпрацівників</w:t>
      </w:r>
      <w:proofErr w:type="spellEnd"/>
      <w:r w:rsidRPr="00854023">
        <w:rPr>
          <w:rFonts w:eastAsia="Times New Roman" w:cs="Times New Roman"/>
          <w:color w:val="000000"/>
          <w:sz w:val="24"/>
          <w:szCs w:val="24"/>
          <w:lang w:eastAsia="uk-UA"/>
        </w:rPr>
        <w:t xml:space="preserve"> школи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1.6.8</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Партнерства і взаємодопомоги. Означає сприйняття всіх учасників освітнього процесу як рівноправних сторін.</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1.6.9</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Відкритості й прозорості. Усі процеси, документи в школі,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1.6.10</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Відповідальності. Здобувачі загальної середньої освіти та педагогічні працівники школи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1.7. Дія цього Положення поширюється та є обов’язковою до виконання для всіх учасників освітнього процесу в школі. Усі особи, на яких поширюється дане Положення, повинні бути ознайомлені з його змістом.</w:t>
      </w:r>
    </w:p>
    <w:p w:rsidR="00A95AAB" w:rsidRDefault="00A95AAB" w:rsidP="00A95AAB">
      <w:pPr>
        <w:ind w:right="-145" w:firstLine="60"/>
        <w:rPr>
          <w:rFonts w:eastAsia="Times New Roman" w:cs="Times New Roman"/>
          <w:color w:val="000000"/>
          <w:sz w:val="24"/>
          <w:szCs w:val="24"/>
          <w:lang w:eastAsia="uk-UA"/>
        </w:rPr>
      </w:pPr>
      <w:r w:rsidRPr="00854023">
        <w:rPr>
          <w:rFonts w:eastAsia="Times New Roman" w:cs="Times New Roman"/>
          <w:color w:val="000000"/>
          <w:sz w:val="24"/>
          <w:szCs w:val="24"/>
          <w:lang w:eastAsia="uk-UA"/>
        </w:rPr>
        <w:t>1.8. Положення публікується на офіційному веб-сайті школи.</w:t>
      </w:r>
    </w:p>
    <w:p w:rsidR="002D2FC4" w:rsidRDefault="002D2FC4" w:rsidP="00A95AAB">
      <w:pPr>
        <w:ind w:right="-145" w:firstLine="60"/>
        <w:rPr>
          <w:rFonts w:eastAsia="Times New Roman" w:cs="Times New Roman"/>
          <w:color w:val="000000"/>
          <w:sz w:val="24"/>
          <w:szCs w:val="24"/>
          <w:lang w:eastAsia="uk-UA"/>
        </w:rPr>
      </w:pPr>
    </w:p>
    <w:p w:rsidR="002D2FC4" w:rsidRDefault="002D2FC4" w:rsidP="00A95AAB">
      <w:pPr>
        <w:ind w:right="-145" w:firstLine="60"/>
        <w:rPr>
          <w:rFonts w:eastAsia="Times New Roman" w:cs="Times New Roman"/>
          <w:color w:val="000000"/>
          <w:sz w:val="24"/>
          <w:szCs w:val="24"/>
          <w:lang w:eastAsia="uk-UA"/>
        </w:rPr>
      </w:pPr>
    </w:p>
    <w:p w:rsidR="002D2FC4" w:rsidRPr="00854023" w:rsidRDefault="002D2FC4" w:rsidP="00A95AAB">
      <w:pPr>
        <w:ind w:right="-145" w:firstLine="60"/>
        <w:rPr>
          <w:rFonts w:eastAsia="Times New Roman" w:cs="Times New Roman"/>
          <w:sz w:val="24"/>
          <w:szCs w:val="24"/>
          <w:lang w:eastAsia="uk-UA"/>
        </w:rPr>
      </w:pP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b/>
          <w:bCs/>
          <w:color w:val="000000"/>
          <w:sz w:val="24"/>
          <w:szCs w:val="24"/>
          <w:lang w:eastAsia="uk-UA"/>
        </w:rPr>
        <w:lastRenderedPageBreak/>
        <w:t>2. Політика академічної доброчесності</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 xml:space="preserve">2.1. Академічна доброчесність </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A95AAB" w:rsidRPr="00854023" w:rsidRDefault="00A95AAB" w:rsidP="00A95AAB">
      <w:pPr>
        <w:rPr>
          <w:rFonts w:eastAsia="Times New Roman" w:cs="Times New Roman"/>
          <w:sz w:val="24"/>
          <w:szCs w:val="24"/>
          <w:lang w:eastAsia="uk-UA"/>
        </w:rPr>
      </w:pPr>
      <w:r w:rsidRPr="00854023">
        <w:rPr>
          <w:rFonts w:eastAsia="Times New Roman" w:cs="Times New Roman"/>
          <w:sz w:val="24"/>
          <w:szCs w:val="24"/>
          <w:lang w:eastAsia="uk-UA"/>
        </w:rPr>
        <w:br/>
      </w:r>
      <w:r w:rsidRPr="00854023">
        <w:rPr>
          <w:rFonts w:eastAsia="Times New Roman" w:cs="Times New Roman"/>
          <w:color w:val="000000"/>
          <w:sz w:val="24"/>
          <w:szCs w:val="24"/>
          <w:lang w:eastAsia="uk-UA"/>
        </w:rPr>
        <w:t>2.2. Академічна доброчесність педагогічних працівників спрямована на:</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2.2.1. Дотримання загальноприйнятих етичних норм, положень Конституції України, норм законодавства України, Статуту школи, Колективного договору та внутрішнього шкільного розпорядку.</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A95AAB" w:rsidRPr="00854023" w:rsidRDefault="00A95AAB" w:rsidP="00A95AAB">
      <w:pPr>
        <w:ind w:right="-145" w:firstLine="60"/>
        <w:jc w:val="both"/>
        <w:rPr>
          <w:rFonts w:eastAsia="Times New Roman" w:cs="Times New Roman"/>
          <w:color w:val="000000"/>
          <w:sz w:val="24"/>
          <w:szCs w:val="24"/>
          <w:lang w:eastAsia="uk-UA"/>
        </w:rPr>
      </w:pPr>
      <w:r w:rsidRPr="00854023">
        <w:rPr>
          <w:rFonts w:eastAsia="Times New Roman" w:cs="Times New Roman"/>
          <w:color w:val="000000"/>
          <w:sz w:val="24"/>
          <w:szCs w:val="24"/>
          <w:lang w:eastAsia="uk-UA"/>
        </w:rPr>
        <w:t xml:space="preserve">2.2.3. Об’єктивне та неупереджене оцінювання знань та вмінь здобувачів вищої освіти; </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отримання правил посилання на джерела інформації у разі використання відомостей, ефективне виконання своїх функціональних обов’язків; підвищення кваліфікації.</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2.2.4. Д</w:t>
      </w:r>
      <w:r>
        <w:rPr>
          <w:rFonts w:eastAsia="Times New Roman" w:cs="Times New Roman"/>
          <w:color w:val="000000"/>
          <w:sz w:val="24"/>
          <w:szCs w:val="24"/>
          <w:lang w:eastAsia="uk-UA"/>
        </w:rPr>
        <w:t xml:space="preserve">о отримання правил посилання на джерела інформації у разі використання відомостей, </w:t>
      </w:r>
      <w:r w:rsidRPr="00854023">
        <w:rPr>
          <w:rFonts w:eastAsia="Times New Roman" w:cs="Times New Roman"/>
          <w:color w:val="000000"/>
          <w:sz w:val="24"/>
          <w:szCs w:val="24"/>
          <w:lang w:eastAsia="uk-UA"/>
        </w:rPr>
        <w:t>написання методичних матеріалів, наукових робіт тощо.</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2.2.5. Здійснення контролю за дотриманням академічної доброчесності здобувачами вищої освіти.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2.2.6. Дотримання законодавства із запобігання корупції, уникнення конфлікту інтересів.</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2.2.7. Нести відповідальність за порушення академічної доброчесності.</w:t>
      </w:r>
    </w:p>
    <w:p w:rsidR="00A95AAB" w:rsidRDefault="00A95AAB" w:rsidP="00A95AAB">
      <w:pPr>
        <w:ind w:right="-145" w:firstLine="60"/>
        <w:rPr>
          <w:rFonts w:eastAsia="Times New Roman" w:cs="Times New Roman"/>
          <w:color w:val="000000"/>
          <w:sz w:val="24"/>
          <w:szCs w:val="24"/>
          <w:lang w:eastAsia="uk-UA"/>
        </w:rPr>
      </w:pP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2.3. Академічна доброчесність здобувачів загальної середньої освіти передбачає:</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2.3.1. Дотримання загальноприйнятих етичних норм, положень Конституції України, норм законодавства України.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 xml:space="preserve">2.3.2. Самостійне виконання навчальних завдань, </w:t>
      </w:r>
      <w:proofErr w:type="spellStart"/>
      <w:r w:rsidRPr="00854023">
        <w:rPr>
          <w:rFonts w:eastAsia="Times New Roman" w:cs="Times New Roman"/>
          <w:color w:val="000000"/>
          <w:sz w:val="24"/>
          <w:szCs w:val="24"/>
          <w:lang w:eastAsia="uk-UA"/>
        </w:rPr>
        <w:t>завдань</w:t>
      </w:r>
      <w:proofErr w:type="spellEnd"/>
      <w:r w:rsidRPr="00854023">
        <w:rPr>
          <w:rFonts w:eastAsia="Times New Roman" w:cs="Times New Roman"/>
          <w:color w:val="000000"/>
          <w:sz w:val="24"/>
          <w:szCs w:val="24"/>
          <w:lang w:eastAsia="uk-UA"/>
        </w:rPr>
        <w:t xml:space="preserve"> поточного та підсумкового контролю результатів навчання.</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2.3.3. Повагу честі і гідності інших осіб, навіть, якщо їх погляди відрізняються від ваших.</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2.3.4. Бути присутнім на всіх навчальних заняттях, окрім випадків, викликаних поважними причинами.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2.3.5. Використовувати у навчальній або дослідницькій діяльності лише перевірені та достовірні джерела інформації</w:t>
      </w:r>
      <w:r>
        <w:rPr>
          <w:rFonts w:eastAsia="Times New Roman" w:cs="Times New Roman"/>
          <w:color w:val="000000"/>
          <w:sz w:val="24"/>
          <w:szCs w:val="24"/>
          <w:lang w:eastAsia="uk-UA"/>
        </w:rPr>
        <w:t xml:space="preserve"> та грамотн</w:t>
      </w:r>
      <w:r w:rsidRPr="00854023">
        <w:rPr>
          <w:rFonts w:eastAsia="Times New Roman" w:cs="Times New Roman"/>
          <w:color w:val="000000"/>
          <w:sz w:val="24"/>
          <w:szCs w:val="24"/>
          <w:lang w:eastAsia="uk-UA"/>
        </w:rPr>
        <w:t>о посилатися на них.</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2.3.6. Не фальсифікувати інформацію, результати досліджень.</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2.3.7. Не пропонувати неправомірну вигоду за отримання будь-яких переваг у навчальній або науково-дослідницькій діяльності.</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2.3.8. Негайно повідомляти адміністрацію школи у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2.3.9. Нести відповідальність за порушення академічної доброчесності.</w:t>
      </w:r>
    </w:p>
    <w:p w:rsidR="00A95AAB" w:rsidRPr="00854023" w:rsidRDefault="00A95AAB" w:rsidP="00A95AAB">
      <w:pPr>
        <w:spacing w:after="240"/>
        <w:jc w:val="both"/>
        <w:rPr>
          <w:rFonts w:eastAsia="Times New Roman" w:cs="Times New Roman"/>
          <w:sz w:val="24"/>
          <w:szCs w:val="24"/>
          <w:lang w:eastAsia="uk-UA"/>
        </w:rPr>
      </w:pPr>
    </w:p>
    <w:p w:rsidR="00A95AAB" w:rsidRPr="00F9302D" w:rsidRDefault="00A95AAB" w:rsidP="00A95AAB">
      <w:pPr>
        <w:ind w:right="-145"/>
        <w:jc w:val="both"/>
        <w:textAlignment w:val="baseline"/>
        <w:rPr>
          <w:rFonts w:eastAsia="Times New Roman" w:cs="Times New Roman"/>
          <w:sz w:val="24"/>
          <w:szCs w:val="24"/>
          <w:lang w:eastAsia="uk-UA"/>
        </w:rPr>
      </w:pPr>
      <w:r>
        <w:rPr>
          <w:rFonts w:eastAsia="Times New Roman" w:cs="Times New Roman"/>
          <w:b/>
          <w:bCs/>
          <w:color w:val="000000"/>
          <w:sz w:val="24"/>
          <w:szCs w:val="24"/>
          <w:lang w:eastAsia="uk-UA"/>
        </w:rPr>
        <w:t xml:space="preserve">3. </w:t>
      </w:r>
      <w:r w:rsidRPr="00F9302D">
        <w:rPr>
          <w:rFonts w:eastAsia="Times New Roman" w:cs="Times New Roman"/>
          <w:b/>
          <w:bCs/>
          <w:color w:val="000000"/>
          <w:sz w:val="24"/>
          <w:szCs w:val="24"/>
          <w:lang w:eastAsia="uk-UA"/>
        </w:rPr>
        <w:t>Етичні норми академічної діяльності педагогічних працівників та здобувачів загальної середньої  освіти</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3.1. Педагогічний працівник має дотримуватися моральних норм і правил етичної поведінки та принципів академічної доброчесності, зокрема:</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3.1.1. Сприяти становленню та розвитку партнерських відносин між учасниками освітнього процесу.</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3.1.2. Сприяти формуванню та поширенню позитивного іміджу школи.</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3.1.3. Шанобливо ставитися до державної символіки та символіки школи.</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3.1.4. Зберігати та примножувати славні традиції школи.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lastRenderedPageBreak/>
        <w:t>3.1.5. Виявляти толерантність та повагу до релігії, культури, звичаїв та традицій учнів, працівників школи всіх національностей.</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3.1.6. Допомагати учасникам освітнього процесу, що опинилися у складних життєвих обставинах.</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3.1.7. Не принижувати будь-яким чином гідність здобувачів загальної середньої освіти.</w:t>
      </w:r>
    </w:p>
    <w:p w:rsidR="00A95AAB" w:rsidRDefault="00A95AAB" w:rsidP="00A95AAB">
      <w:pPr>
        <w:ind w:right="-145" w:firstLine="60"/>
        <w:rPr>
          <w:rFonts w:eastAsia="Times New Roman" w:cs="Times New Roman"/>
          <w:color w:val="000000"/>
          <w:sz w:val="24"/>
          <w:szCs w:val="24"/>
          <w:lang w:eastAsia="uk-UA"/>
        </w:rPr>
      </w:pP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3.2.   У процесі навчання здобувачі загальної середньої освіти: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3.2.1. Зобов’язані зберігати та раціонально та дбайливо використовувати матеріально-технічну базу школи.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3.2.2. Сприяти збереженню та примноженню традицій школи, підвищувати престиж школи власними досягненнями у навчанні, науці, спорті, творчості.</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3.2.3. Шанувати історію школи, здобутки педагогів, випускників, сприяти розвитку позитивної репутації школи.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3.2.4. Повинні приходити на заняття без запізнення, знати вчителів на ім’я та по батькові, звертатися до них на «Ви».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3.2.5. Не мають права поводитися грубо з учителями, однолітками, іншими працівниками школи.</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center"/>
        <w:rPr>
          <w:rFonts w:eastAsia="Times New Roman" w:cs="Times New Roman"/>
          <w:sz w:val="24"/>
          <w:szCs w:val="24"/>
          <w:lang w:eastAsia="uk-UA"/>
        </w:rPr>
      </w:pPr>
      <w:r w:rsidRPr="00854023">
        <w:rPr>
          <w:rFonts w:eastAsia="Times New Roman" w:cs="Times New Roman"/>
          <w:b/>
          <w:bCs/>
          <w:color w:val="000000"/>
          <w:sz w:val="24"/>
          <w:szCs w:val="24"/>
          <w:lang w:eastAsia="uk-UA"/>
        </w:rPr>
        <w:t>4. Етичні норми наукової діяльності. Академічний плагіат</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4.1. 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A95AAB" w:rsidRDefault="00A95AAB" w:rsidP="00A95AAB">
      <w:pPr>
        <w:ind w:right="-145" w:firstLine="60"/>
        <w:rPr>
          <w:rFonts w:eastAsia="Times New Roman" w:cs="Times New Roman"/>
          <w:color w:val="000000"/>
          <w:sz w:val="24"/>
          <w:szCs w:val="24"/>
          <w:lang w:eastAsia="uk-UA"/>
        </w:rPr>
      </w:pP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4.2. Порушенням етичних норм наукової діяльності є:</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4.2.1. Порушення методики виконання досліджень.</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4.2.2. Академічна фальсифікація та фабрикація; публікація вигаданих результатів досліджень.</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4.2.3.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брали участь у створенні наукового продукту.</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4.2.4.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4.2.5. Надання завідомо неправдивої інформації стосовно власної освітньої (наукової, творчої) діяльності чи організації освітньої процесу.</w:t>
      </w:r>
    </w:p>
    <w:p w:rsidR="00A95AAB" w:rsidRDefault="00A95AAB" w:rsidP="00A95AAB">
      <w:pPr>
        <w:ind w:right="-145" w:firstLine="60"/>
        <w:jc w:val="both"/>
        <w:rPr>
          <w:rFonts w:eastAsia="Times New Roman" w:cs="Times New Roman"/>
          <w:color w:val="000000"/>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4.3.1. Науково-дослідницькі роботи здобувачів загальної середньої освіти,  науково-методичні праці (підручники, навчальні посібники, конспекти уроків). Організацію перевірки вищезазначених матеріалів здійснюють наукові керівники, члени методичної ради школи, методичні ради та наукові ради вищих інстанцій.</w:t>
      </w:r>
    </w:p>
    <w:p w:rsidR="00A95AAB" w:rsidRDefault="00A95AAB" w:rsidP="00A95AAB">
      <w:pPr>
        <w:ind w:right="-145" w:firstLine="60"/>
        <w:rPr>
          <w:rFonts w:eastAsia="Times New Roman" w:cs="Times New Roman"/>
          <w:color w:val="000000"/>
          <w:sz w:val="24"/>
          <w:szCs w:val="24"/>
          <w:lang w:eastAsia="uk-UA"/>
        </w:rPr>
      </w:pP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4.4. Форми академічного плагіату:</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 xml:space="preserve">4.4.1. Використання у власному творі чужих матеріалів (зображень, тексту), у тому числі з </w:t>
      </w:r>
      <w:r>
        <w:rPr>
          <w:rFonts w:eastAsia="Times New Roman" w:cs="Times New Roman"/>
          <w:color w:val="000000"/>
          <w:sz w:val="24"/>
          <w:szCs w:val="24"/>
          <w:lang w:eastAsia="uk-UA"/>
        </w:rPr>
        <w:t>м</w:t>
      </w:r>
      <w:r w:rsidRPr="00854023">
        <w:rPr>
          <w:rFonts w:eastAsia="Times New Roman" w:cs="Times New Roman"/>
          <w:color w:val="000000"/>
          <w:sz w:val="24"/>
          <w:szCs w:val="24"/>
          <w:lang w:eastAsia="uk-UA"/>
        </w:rPr>
        <w:t>ережі Інтернет, без належних посилань.</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4.4.2. Перефразування або цитування матеріалу, створеного іншою особою, як публікованого, так і ні, без належного дотримання правил цитування.</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4.4.3. Спотворене представлення чужих ідей, їх синтез або компіляція з першоджерел; - представлення в якості власного твору (есе, тез, статті тощо) матеріалу, що був отриманий з Інтернету або від третіх осіб в обмін на фінансову винагороду / послугу чи соціальні зв’язки.</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4.4.4. Посилання на джерела, які не використовувалися в роботі.</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lastRenderedPageBreak/>
        <w:t xml:space="preserve">4.4.5. Використання під час контрольних заходів заборонених допоміжних матеріалів або технічних засобів та зовнішніх джерел інформації (шпаргалки, </w:t>
      </w:r>
      <w:proofErr w:type="spellStart"/>
      <w:r w:rsidRPr="00854023">
        <w:rPr>
          <w:rFonts w:eastAsia="Times New Roman" w:cs="Times New Roman"/>
          <w:color w:val="000000"/>
          <w:sz w:val="24"/>
          <w:szCs w:val="24"/>
          <w:lang w:eastAsia="uk-UA"/>
        </w:rPr>
        <w:t>мікронавушники</w:t>
      </w:r>
      <w:proofErr w:type="spellEnd"/>
      <w:r w:rsidRPr="00854023">
        <w:rPr>
          <w:rFonts w:eastAsia="Times New Roman" w:cs="Times New Roman"/>
          <w:color w:val="000000"/>
          <w:sz w:val="24"/>
          <w:szCs w:val="24"/>
          <w:lang w:eastAsia="uk-UA"/>
        </w:rPr>
        <w:t>, телефони, планшети тощо).</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4.4.6. Складання всіх форм семестрового контролю, державної підсумкової атестації підставними особами.</w:t>
      </w:r>
    </w:p>
    <w:p w:rsidR="00A95AAB" w:rsidRPr="00854023" w:rsidRDefault="00A95AAB" w:rsidP="00A95AAB">
      <w:pPr>
        <w:ind w:right="-145" w:firstLine="60"/>
        <w:rPr>
          <w:rFonts w:eastAsia="Times New Roman" w:cs="Times New Roman"/>
          <w:sz w:val="24"/>
          <w:szCs w:val="24"/>
          <w:lang w:eastAsia="uk-UA"/>
        </w:rPr>
      </w:pPr>
      <w:r w:rsidRPr="00854023">
        <w:rPr>
          <w:rFonts w:eastAsia="Times New Roman" w:cs="Times New Roman"/>
          <w:color w:val="000000"/>
          <w:sz w:val="24"/>
          <w:szCs w:val="24"/>
          <w:lang w:eastAsia="uk-UA"/>
        </w:rPr>
        <w:t>4.4.7. Списування.</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4.4.8. Повторне використання раніше виконаної іншою особою письмової роботи.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4.4.9. Повторна публікація своїх наукових результатів.</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4.4.10</w:t>
      </w:r>
      <w:r>
        <w:rPr>
          <w:rFonts w:eastAsia="Times New Roman" w:cs="Times New Roman"/>
          <w:color w:val="000000"/>
          <w:sz w:val="24"/>
          <w:szCs w:val="24"/>
          <w:lang w:eastAsia="uk-UA"/>
        </w:rPr>
        <w:t>.</w:t>
      </w:r>
      <w:r w:rsidRPr="00854023">
        <w:rPr>
          <w:rFonts w:eastAsia="Times New Roman" w:cs="Times New Roman"/>
          <w:color w:val="000000"/>
          <w:sz w:val="24"/>
          <w:szCs w:val="24"/>
          <w:lang w:eastAsia="uk-UA"/>
        </w:rPr>
        <w:t xml:space="preserve"> Фальсифікація результатів освітньої діяльності.</w:t>
      </w:r>
    </w:p>
    <w:p w:rsidR="00A95AAB" w:rsidRDefault="00A95AAB" w:rsidP="00A95AAB">
      <w:pPr>
        <w:ind w:right="-145"/>
        <w:jc w:val="center"/>
        <w:rPr>
          <w:rFonts w:eastAsia="Times New Roman" w:cs="Times New Roman"/>
          <w:sz w:val="24"/>
          <w:szCs w:val="24"/>
          <w:lang w:eastAsia="uk-UA"/>
        </w:rPr>
      </w:pPr>
    </w:p>
    <w:p w:rsidR="00A95AAB" w:rsidRPr="00854023" w:rsidRDefault="00A95AAB" w:rsidP="00A95AAB">
      <w:pPr>
        <w:ind w:right="-145"/>
        <w:jc w:val="both"/>
        <w:rPr>
          <w:rFonts w:eastAsia="Times New Roman" w:cs="Times New Roman"/>
          <w:sz w:val="24"/>
          <w:szCs w:val="24"/>
          <w:lang w:eastAsia="uk-UA"/>
        </w:rPr>
      </w:pPr>
      <w:r w:rsidRPr="00854023">
        <w:rPr>
          <w:rFonts w:eastAsia="Times New Roman" w:cs="Times New Roman"/>
          <w:b/>
          <w:bCs/>
          <w:color w:val="000000"/>
          <w:sz w:val="24"/>
          <w:szCs w:val="24"/>
          <w:lang w:eastAsia="uk-UA"/>
        </w:rPr>
        <w:t>5. Заходи з попередження недотримання норм та правил академічної доброчесності</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5.1. Для попередження недотримання норм та правил академічної доброчесності в школі  </w:t>
      </w:r>
      <w:r>
        <w:rPr>
          <w:rFonts w:eastAsia="Times New Roman" w:cs="Times New Roman"/>
          <w:color w:val="000000"/>
          <w:sz w:val="24"/>
          <w:szCs w:val="24"/>
          <w:lang w:eastAsia="uk-UA"/>
        </w:rPr>
        <w:t>використовується такий</w:t>
      </w:r>
      <w:r w:rsidRPr="00854023">
        <w:rPr>
          <w:rFonts w:eastAsia="Times New Roman" w:cs="Times New Roman"/>
          <w:color w:val="000000"/>
          <w:sz w:val="24"/>
          <w:szCs w:val="24"/>
          <w:lang w:eastAsia="uk-UA"/>
        </w:rPr>
        <w:t xml:space="preserve"> комплекс профілактичних заходів:</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5.1.1. Інформування здобувачів зага</w:t>
      </w:r>
      <w:r>
        <w:rPr>
          <w:rFonts w:eastAsia="Times New Roman" w:cs="Times New Roman"/>
          <w:color w:val="000000"/>
          <w:sz w:val="24"/>
          <w:szCs w:val="24"/>
          <w:lang w:eastAsia="uk-UA"/>
        </w:rPr>
        <w:t xml:space="preserve">льної середньої освіти, </w:t>
      </w:r>
      <w:r w:rsidRPr="00854023">
        <w:rPr>
          <w:rFonts w:eastAsia="Times New Roman" w:cs="Times New Roman"/>
          <w:color w:val="000000"/>
          <w:sz w:val="24"/>
          <w:szCs w:val="24"/>
          <w:lang w:eastAsia="uk-UA"/>
        </w:rPr>
        <w:t>педагогічних працівників про необхідність дотримання правил академічної доброчесності, професійної етики.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5.1.2. Визнання в школі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5.1.3. Ознайомлення здобувачів загальної середньої освіти й педагогічних працівників із цим Положенням.</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5.1.4. Посилений контроль адміністрації школи, методичної ради, наукових керівників, членів екзаменаційних комісій щодо правильного оформлення посилань на джерела інформації у разі запозичень ідей, тверджень, відомостей тощо, щодо академічного плагіату, списування.</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jc w:val="both"/>
        <w:rPr>
          <w:rFonts w:eastAsia="Times New Roman" w:cs="Times New Roman"/>
          <w:sz w:val="24"/>
          <w:szCs w:val="24"/>
          <w:lang w:eastAsia="uk-UA"/>
        </w:rPr>
      </w:pPr>
      <w:r w:rsidRPr="00854023">
        <w:rPr>
          <w:rFonts w:eastAsia="Times New Roman" w:cs="Times New Roman"/>
          <w:b/>
          <w:bCs/>
          <w:color w:val="000000"/>
          <w:sz w:val="24"/>
          <w:szCs w:val="24"/>
          <w:lang w:eastAsia="uk-UA"/>
        </w:rPr>
        <w:t>6. Відповідальність за недотримання норм та правил академічної доброчесності</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6.1. За порушення правил академічної доброчесності  педагогічні працівники можуть бути притягнуті до такої академічної відповідальності: відмова у присвоєнні педагогічного звання, кваліфікаційної категорії та позбавлення педагогічного звання, кваліфікаційної категорії.</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6.2. Порушення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 із продовженням роботи в школі.</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b/>
          <w:bCs/>
          <w:color w:val="000000"/>
          <w:sz w:val="24"/>
          <w:szCs w:val="24"/>
          <w:lang w:eastAsia="uk-UA"/>
        </w:rPr>
        <w:t>7. Контроль за дотриманням норм академічної доброчесності та етики</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Контроль за дотриманням норм академічної доброчесності та етики покладається на адміністрацію та методичну раду школи.</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b/>
          <w:bCs/>
          <w:color w:val="000000"/>
          <w:sz w:val="24"/>
          <w:szCs w:val="24"/>
          <w:lang w:eastAsia="uk-UA"/>
        </w:rPr>
        <w:t>8. Заключні положення</w:t>
      </w:r>
    </w:p>
    <w:p w:rsidR="00A95AAB" w:rsidRPr="00854023" w:rsidRDefault="00A95AAB" w:rsidP="00A95AAB">
      <w:pPr>
        <w:rPr>
          <w:rFonts w:eastAsia="Times New Roman" w:cs="Times New Roman"/>
          <w:sz w:val="24"/>
          <w:szCs w:val="24"/>
          <w:lang w:eastAsia="uk-UA"/>
        </w:rPr>
      </w:pPr>
    </w:p>
    <w:p w:rsidR="00A95AAB" w:rsidRPr="00854023" w:rsidRDefault="00A95AAB" w:rsidP="00A95AAB">
      <w:pPr>
        <w:ind w:right="-145" w:firstLine="60"/>
        <w:jc w:val="both"/>
        <w:rPr>
          <w:rFonts w:eastAsia="Times New Roman" w:cs="Times New Roman"/>
          <w:sz w:val="24"/>
          <w:szCs w:val="24"/>
          <w:lang w:eastAsia="uk-UA"/>
        </w:rPr>
      </w:pPr>
      <w:r>
        <w:rPr>
          <w:rFonts w:eastAsia="Times New Roman" w:cs="Times New Roman"/>
          <w:color w:val="000000"/>
          <w:sz w:val="24"/>
          <w:szCs w:val="24"/>
          <w:lang w:eastAsia="uk-UA"/>
        </w:rPr>
        <w:t>8.1. Дане</w:t>
      </w:r>
      <w:r w:rsidRPr="00854023">
        <w:rPr>
          <w:rFonts w:eastAsia="Times New Roman" w:cs="Times New Roman"/>
          <w:color w:val="000000"/>
          <w:sz w:val="24"/>
          <w:szCs w:val="24"/>
          <w:lang w:eastAsia="uk-UA"/>
        </w:rPr>
        <w:t xml:space="preserve"> Положення затверджується рішенням педагогічної ради школи та вводиться в дію наказом директора школи.</w:t>
      </w:r>
    </w:p>
    <w:p w:rsidR="00A95AAB" w:rsidRPr="00854023" w:rsidRDefault="00A95AAB" w:rsidP="00A95AAB">
      <w:pPr>
        <w:ind w:right="-145" w:firstLine="60"/>
        <w:jc w:val="both"/>
        <w:rPr>
          <w:rFonts w:eastAsia="Times New Roman" w:cs="Times New Roman"/>
          <w:sz w:val="24"/>
          <w:szCs w:val="24"/>
          <w:lang w:eastAsia="uk-UA"/>
        </w:rPr>
      </w:pPr>
      <w:r w:rsidRPr="00854023">
        <w:rPr>
          <w:rFonts w:eastAsia="Times New Roman" w:cs="Times New Roman"/>
          <w:color w:val="000000"/>
          <w:sz w:val="24"/>
          <w:szCs w:val="24"/>
          <w:lang w:eastAsia="uk-UA"/>
        </w:rPr>
        <w:t>8.2. Зміни та доповнення до Положення вносяться за рішенням педагогічної ради школи та вводяться в дію наказом директора школи.</w:t>
      </w:r>
    </w:p>
    <w:p w:rsidR="00A95AAB" w:rsidRPr="00854023" w:rsidRDefault="00A95AAB" w:rsidP="00A95AAB">
      <w:pPr>
        <w:rPr>
          <w:rFonts w:eastAsia="Times New Roman" w:cs="Times New Roman"/>
          <w:sz w:val="24"/>
          <w:szCs w:val="24"/>
          <w:lang w:eastAsia="uk-UA"/>
        </w:rPr>
      </w:pPr>
    </w:p>
    <w:p w:rsidR="00503DA1" w:rsidRDefault="00A95AAB" w:rsidP="00503DA1">
      <w:pPr>
        <w:tabs>
          <w:tab w:val="left" w:pos="4111"/>
        </w:tabs>
        <w:ind w:left="15" w:right="-360"/>
        <w:rPr>
          <w:rFonts w:eastAsia="Times New Roman" w:cs="Times New Roman"/>
          <w:color w:val="000000"/>
          <w:sz w:val="24"/>
          <w:szCs w:val="24"/>
          <w:lang w:eastAsia="uk-UA"/>
        </w:rPr>
      </w:pPr>
      <w:r w:rsidRPr="00854023">
        <w:rPr>
          <w:rFonts w:eastAsia="Times New Roman" w:cs="Times New Roman"/>
          <w:color w:val="000000"/>
          <w:sz w:val="24"/>
          <w:szCs w:val="24"/>
          <w:lang w:eastAsia="uk-UA"/>
        </w:rPr>
        <w:t xml:space="preserve">Положення розглянуто і затверджено на засіданні педагогічної ради </w:t>
      </w:r>
      <w:r w:rsidR="00503DA1">
        <w:rPr>
          <w:rFonts w:eastAsia="Times New Roman" w:cs="Times New Roman"/>
          <w:color w:val="000000"/>
          <w:sz w:val="24"/>
          <w:szCs w:val="24"/>
          <w:lang w:eastAsia="uk-UA"/>
        </w:rPr>
        <w:t xml:space="preserve">комунального закладу </w:t>
      </w:r>
    </w:p>
    <w:p w:rsidR="00503DA1" w:rsidRDefault="00503DA1" w:rsidP="00503DA1">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«Маріупольська загальноосвітня школа І-ІІІ ступенів №37 Маріупольської міської</w:t>
      </w:r>
    </w:p>
    <w:p w:rsidR="00A95AAB" w:rsidRPr="00503DA1" w:rsidRDefault="00503DA1" w:rsidP="00503DA1">
      <w:pPr>
        <w:tabs>
          <w:tab w:val="left" w:pos="4111"/>
        </w:tabs>
        <w:ind w:left="15" w:right="-360"/>
        <w:rPr>
          <w:rFonts w:eastAsia="Times New Roman" w:cs="Times New Roman"/>
          <w:color w:val="000000"/>
          <w:sz w:val="24"/>
          <w:szCs w:val="24"/>
          <w:lang w:eastAsia="uk-UA"/>
        </w:rPr>
      </w:pPr>
      <w:r>
        <w:rPr>
          <w:rFonts w:eastAsia="Times New Roman" w:cs="Times New Roman"/>
          <w:color w:val="000000"/>
          <w:sz w:val="24"/>
          <w:szCs w:val="24"/>
          <w:lang w:eastAsia="uk-UA"/>
        </w:rPr>
        <w:t>ради Донецької області» протокол №17 від 30.08.2019</w:t>
      </w:r>
      <w:r w:rsidRPr="00854023">
        <w:rPr>
          <w:rFonts w:eastAsia="Times New Roman" w:cs="Times New Roman"/>
          <w:color w:val="000000"/>
          <w:sz w:val="24"/>
          <w:szCs w:val="24"/>
          <w:lang w:eastAsia="uk-UA"/>
        </w:rPr>
        <w:t xml:space="preserve"> р</w:t>
      </w:r>
      <w:r>
        <w:rPr>
          <w:rFonts w:eastAsia="Times New Roman" w:cs="Times New Roman"/>
          <w:color w:val="000000"/>
          <w:sz w:val="24"/>
          <w:szCs w:val="24"/>
          <w:lang w:eastAsia="uk-UA"/>
        </w:rPr>
        <w:t xml:space="preserve"> </w:t>
      </w:r>
      <w:r w:rsidR="00A95AAB" w:rsidRPr="00854023">
        <w:rPr>
          <w:rFonts w:eastAsia="Times New Roman" w:cs="Times New Roman"/>
          <w:color w:val="000000"/>
          <w:sz w:val="24"/>
          <w:szCs w:val="24"/>
          <w:lang w:eastAsia="uk-UA"/>
        </w:rPr>
        <w:t xml:space="preserve"> погоджено на засідан</w:t>
      </w:r>
      <w:r w:rsidR="00A95AAB">
        <w:rPr>
          <w:rFonts w:eastAsia="Times New Roman" w:cs="Times New Roman"/>
          <w:color w:val="000000"/>
          <w:sz w:val="24"/>
          <w:szCs w:val="24"/>
          <w:lang w:eastAsia="uk-UA"/>
        </w:rPr>
        <w:t>ні ради школи пр</w:t>
      </w:r>
      <w:r>
        <w:rPr>
          <w:rFonts w:eastAsia="Times New Roman" w:cs="Times New Roman"/>
          <w:color w:val="000000"/>
          <w:sz w:val="24"/>
          <w:szCs w:val="24"/>
          <w:lang w:eastAsia="uk-UA"/>
        </w:rPr>
        <w:t>отокол №1 від 28.08.2019</w:t>
      </w:r>
      <w:r w:rsidR="00A95AAB" w:rsidRPr="00854023">
        <w:rPr>
          <w:rFonts w:eastAsia="Times New Roman" w:cs="Times New Roman"/>
          <w:color w:val="000000"/>
          <w:sz w:val="24"/>
          <w:szCs w:val="24"/>
          <w:lang w:eastAsia="uk-UA"/>
        </w:rPr>
        <w:t xml:space="preserve"> року.</w:t>
      </w:r>
    </w:p>
    <w:p w:rsidR="00A95AAB" w:rsidRDefault="00A95AAB" w:rsidP="00A95AAB"/>
    <w:p w:rsidR="00436691" w:rsidRDefault="00436691"/>
    <w:p w:rsidR="00E12FDF" w:rsidRDefault="00E12FDF"/>
    <w:p w:rsidR="001B758A" w:rsidRPr="001B758A" w:rsidRDefault="001B758A">
      <w:pPr>
        <w:rPr>
          <w:rFonts w:cs="Times New Roman"/>
          <w:szCs w:val="28"/>
        </w:rPr>
      </w:pPr>
      <w:bookmarkStart w:id="0" w:name="_GoBack"/>
      <w:bookmarkEnd w:id="0"/>
    </w:p>
    <w:sectPr w:rsidR="001B758A" w:rsidRPr="001B75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27BE"/>
    <w:multiLevelType w:val="multilevel"/>
    <w:tmpl w:val="4CFE32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sz w:val="24"/>
        <w:szCs w:val="24"/>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AB"/>
    <w:rsid w:val="001B03F7"/>
    <w:rsid w:val="001B758A"/>
    <w:rsid w:val="001F4E22"/>
    <w:rsid w:val="00280A1B"/>
    <w:rsid w:val="002D2FC4"/>
    <w:rsid w:val="003120A4"/>
    <w:rsid w:val="00436691"/>
    <w:rsid w:val="00503DA1"/>
    <w:rsid w:val="00605353"/>
    <w:rsid w:val="00663433"/>
    <w:rsid w:val="00696526"/>
    <w:rsid w:val="00725F35"/>
    <w:rsid w:val="0078579E"/>
    <w:rsid w:val="00A026A0"/>
    <w:rsid w:val="00A95AAB"/>
    <w:rsid w:val="00AC6A40"/>
    <w:rsid w:val="00BA66B8"/>
    <w:rsid w:val="00D91F47"/>
    <w:rsid w:val="00E12FDF"/>
    <w:rsid w:val="00E669AA"/>
    <w:rsid w:val="00EC0F37"/>
    <w:rsid w:val="00F0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B"/>
    <w:pPr>
      <w:spacing w:after="0"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AB"/>
    <w:pPr>
      <w:ind w:left="720"/>
      <w:contextualSpacing/>
    </w:pPr>
  </w:style>
  <w:style w:type="paragraph" w:styleId="a4">
    <w:name w:val="Normal (Web)"/>
    <w:basedOn w:val="a"/>
    <w:uiPriority w:val="99"/>
    <w:semiHidden/>
    <w:unhideWhenUsed/>
    <w:rsid w:val="00E12FDF"/>
    <w:pPr>
      <w:spacing w:before="100" w:beforeAutospacing="1" w:after="100" w:afterAutospacing="1"/>
    </w:pPr>
    <w:rPr>
      <w:rFonts w:eastAsia="Times New Roman" w:cs="Times New Roman"/>
      <w:sz w:val="24"/>
      <w:szCs w:val="24"/>
      <w:lang w:val="ru-RU" w:eastAsia="ru-RU"/>
    </w:rPr>
  </w:style>
  <w:style w:type="character" w:styleId="a5">
    <w:name w:val="Strong"/>
    <w:basedOn w:val="a0"/>
    <w:uiPriority w:val="22"/>
    <w:qFormat/>
    <w:rsid w:val="00E12FDF"/>
    <w:rPr>
      <w:b/>
      <w:bCs/>
    </w:rPr>
  </w:style>
  <w:style w:type="paragraph" w:styleId="a6">
    <w:name w:val="Balloon Text"/>
    <w:basedOn w:val="a"/>
    <w:link w:val="a7"/>
    <w:uiPriority w:val="99"/>
    <w:semiHidden/>
    <w:unhideWhenUsed/>
    <w:rsid w:val="00E12FDF"/>
    <w:rPr>
      <w:rFonts w:ascii="Tahoma" w:hAnsi="Tahoma" w:cs="Tahoma"/>
      <w:sz w:val="16"/>
      <w:szCs w:val="16"/>
    </w:rPr>
  </w:style>
  <w:style w:type="character" w:customStyle="1" w:styleId="a7">
    <w:name w:val="Текст выноски Знак"/>
    <w:basedOn w:val="a0"/>
    <w:link w:val="a6"/>
    <w:uiPriority w:val="99"/>
    <w:semiHidden/>
    <w:rsid w:val="00E12FD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B"/>
    <w:pPr>
      <w:spacing w:after="0"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AB"/>
    <w:pPr>
      <w:ind w:left="720"/>
      <w:contextualSpacing/>
    </w:pPr>
  </w:style>
  <w:style w:type="paragraph" w:styleId="a4">
    <w:name w:val="Normal (Web)"/>
    <w:basedOn w:val="a"/>
    <w:uiPriority w:val="99"/>
    <w:semiHidden/>
    <w:unhideWhenUsed/>
    <w:rsid w:val="00E12FDF"/>
    <w:pPr>
      <w:spacing w:before="100" w:beforeAutospacing="1" w:after="100" w:afterAutospacing="1"/>
    </w:pPr>
    <w:rPr>
      <w:rFonts w:eastAsia="Times New Roman" w:cs="Times New Roman"/>
      <w:sz w:val="24"/>
      <w:szCs w:val="24"/>
      <w:lang w:val="ru-RU" w:eastAsia="ru-RU"/>
    </w:rPr>
  </w:style>
  <w:style w:type="character" w:styleId="a5">
    <w:name w:val="Strong"/>
    <w:basedOn w:val="a0"/>
    <w:uiPriority w:val="22"/>
    <w:qFormat/>
    <w:rsid w:val="00E12FDF"/>
    <w:rPr>
      <w:b/>
      <w:bCs/>
    </w:rPr>
  </w:style>
  <w:style w:type="paragraph" w:styleId="a6">
    <w:name w:val="Balloon Text"/>
    <w:basedOn w:val="a"/>
    <w:link w:val="a7"/>
    <w:uiPriority w:val="99"/>
    <w:semiHidden/>
    <w:unhideWhenUsed/>
    <w:rsid w:val="00E12FDF"/>
    <w:rPr>
      <w:rFonts w:ascii="Tahoma" w:hAnsi="Tahoma" w:cs="Tahoma"/>
      <w:sz w:val="16"/>
      <w:szCs w:val="16"/>
    </w:rPr>
  </w:style>
  <w:style w:type="character" w:customStyle="1" w:styleId="a7">
    <w:name w:val="Текст выноски Знак"/>
    <w:basedOn w:val="a0"/>
    <w:link w:val="a6"/>
    <w:uiPriority w:val="99"/>
    <w:semiHidden/>
    <w:rsid w:val="00E12FD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Machine</cp:lastModifiedBy>
  <cp:revision>6</cp:revision>
  <cp:lastPrinted>2019-10-22T09:54:00Z</cp:lastPrinted>
  <dcterms:created xsi:type="dcterms:W3CDTF">2019-09-09T13:24:00Z</dcterms:created>
  <dcterms:modified xsi:type="dcterms:W3CDTF">2019-10-22T09:56:00Z</dcterms:modified>
</cp:coreProperties>
</file>