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89"/>
          <w:tab w:val="left" w:pos="509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89"/>
          <w:tab w:val="left" w:pos="509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89"/>
          <w:tab w:val="left" w:pos="509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04825" cy="647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89"/>
          <w:tab w:val="left" w:pos="509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025"/>
        <w:gridCol w:w="4623"/>
        <w:gridCol w:w="133"/>
        <w:tblGridChange w:id="0">
          <w:tblGrid>
            <w:gridCol w:w="5025"/>
            <w:gridCol w:w="4623"/>
            <w:gridCol w:w="133"/>
          </w:tblGrid>
        </w:tblGridChange>
      </w:tblGrid>
      <w:tr>
        <w:trPr>
          <w:cantSplit w:val="0"/>
          <w:trHeight w:val="170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УПРАВЛІННЯ ОСВІТИ І НАУКИ </w:t>
              <w:br w:type="textWrapping"/>
              <w:t xml:space="preserve">ЧЕРКАСЬКОЇ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ОБЛАСНОЇ ДЕРЖАВНОЇ АДМІНІСТРАЦІЇ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 </w:t>
              <w:br w:type="textWrapping"/>
              <w:t xml:space="preserve">«ЧЕРКАСЬКИЙ ОБЛАСНИЙ ІНСТИТУТ ПІСЛЯДИПЛОМНОЇ ОСВІТИ ПЕДАГОГІЧНИХ ПРАЦІВНИКІВ ЧЕРКАСЬКОЇ ОБЛАСНОЇ РАДИ»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вул. Бидгощська, 38/1, м.Черкаси, 18003, тел./факс 64-21-78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web: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http://oipopp.ed-sp.net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, e-mail: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oipopp@ukr.net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код ЄДРПОУ 02139133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№ 228/01-19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№ _______ від________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0.0" w:type="dxa"/>
        <w:jc w:val="left"/>
        <w:tblInd w:w="108.0" w:type="dxa"/>
        <w:tblLayout w:type="fixed"/>
        <w:tblLook w:val="0000"/>
      </w:tblPr>
      <w:tblGrid>
        <w:gridCol w:w="5115"/>
        <w:gridCol w:w="270"/>
        <w:gridCol w:w="4575"/>
        <w:tblGridChange w:id="0">
          <w:tblGrid>
            <w:gridCol w:w="5115"/>
            <w:gridCol w:w="270"/>
            <w:gridCol w:w="4575"/>
          </w:tblGrid>
        </w:tblGridChange>
      </w:tblGrid>
      <w:tr>
        <w:trPr>
          <w:cantSplit w:val="0"/>
          <w:trHeight w:val="56.6929133858267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Керівникам органів управління освітою, керівникам закладів освіти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 переліки навчальної літератури та навчальних програм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Повідомляємо, що Міністерство освіти і науки України інформує про переліки навчальної літератури та навчальних програм, рекомендованих Міністерством освіти і науки України для використання в освітньому процесі закладів освіти у 2022/2023 навчальному році, розміщено за посиланнями: для закладів дошкільної освіти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https://goo.gl/17YmaJ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для початкових класів закладів загальної середньої освіти з навчанням українською мовою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https://bit.ly/3BdtbHy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для 5-11 класів закладів загальної середньої освіти з навчанням українською мовою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https://goo.gl/93BNko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); для закладів загальної середньої освіти, де є класи (групи) з навчанням мовами національних меншин (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https://bit.ly/3djqg8h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); для закладів загальної середньої освіти для осіб з особливими освітніми потребами (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https://bit.ly/2InbGsO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з психології та педагогіки (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https://bit.ly/3mtWtu9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).</w:t>
      </w:r>
    </w:p>
    <w:p w:rsidR="00000000" w:rsidDel="00000000" w:rsidP="00000000" w:rsidRDefault="00000000" w:rsidRPr="00000000" w14:paraId="0000001B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результатами розгляду відповідних предметних (галузевих) експертних комісій вищезазначені переліки навчальної літератури та навчальних програм, рекомендованих Міністерством освіти і науки України для використання в освітньому процесі закладів освіти, постійно доповнюватимуться, оновлюватимуться з урахуванням строку дії грифів, наданих навчальній літературі та навчальним програмам Міністерством освіти і науки України, та будуть доступними для ознайомлення в режимі онлайн.</w:t>
      </w:r>
    </w:p>
    <w:p w:rsidR="00000000" w:rsidDel="00000000" w:rsidP="00000000" w:rsidRDefault="00000000" w:rsidRPr="00000000" w14:paraId="0000001C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Ректор</w:t>
        <w:tab/>
        <w:tab/>
        <w:tab/>
        <w:tab/>
        <w:tab/>
        <w:tab/>
        <w:tab/>
        <w:tab/>
        <w:tab/>
        <w:t xml:space="preserve">Наталія ЧЕПУРНА</w:t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Замулко</w:t>
        <w:tab/>
        <w:t xml:space="preserve"> (0472) 64 05 90</w:t>
      </w: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footerReference r:id="rId17" w:type="first"/>
      <w:pgSz w:h="16838" w:w="11906" w:orient="portrait"/>
      <w:pgMar w:bottom="850.3937007874016" w:top="1133.8582677165355" w:left="1700.7874015748032" w:right="566.929133858267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0" w:line="240" w:lineRule="auto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oo.gl/93BNko" TargetMode="External"/><Relationship Id="rId10" Type="http://schemas.openxmlformats.org/officeDocument/2006/relationships/hyperlink" Target="https://bit.ly/3BdtbHy" TargetMode="External"/><Relationship Id="rId13" Type="http://schemas.openxmlformats.org/officeDocument/2006/relationships/hyperlink" Target="https://bit.ly/2InbGsO" TargetMode="External"/><Relationship Id="rId12" Type="http://schemas.openxmlformats.org/officeDocument/2006/relationships/hyperlink" Target="https://bit.ly/3djqg8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o.gl/17YmaJ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bit.ly/3mtWtu9" TargetMode="External"/><Relationship Id="rId17" Type="http://schemas.openxmlformats.org/officeDocument/2006/relationships/footer" Target="foot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oipopp.ed-sp.net" TargetMode="External"/><Relationship Id="rId8" Type="http://schemas.openxmlformats.org/officeDocument/2006/relationships/hyperlink" Target="mailto:oipopp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