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28" w:rsidRDefault="00B85928" w:rsidP="00B85928">
      <w:pPr>
        <w:spacing w:after="0"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Аналіз методичної роботи ліцею за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річного плану роботи навчального закладу, плану засідань педагогічної ради ліцею організація методичної роботи школи у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була спрямована на подальшу реалізацію педагогічної та методичної проблеми школи, що полягає у пошуках оптимізації освітнього процесу. З цією метою у школі протягом навчального року продовжували працювати методичні об'єднання класних керівників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О.М.), початкових класів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Плаксенко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О.В.), динамічна група (Мельниченко А.В.). 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2021-2022 навчального року проведено по 4 засідання шкільних методичних об'єднань учителів( 2 засідання – в очній формі, 2 засідання - дистанційно), під час яких обговорено питання методики навчання та виховання, внесення корекцій до навчальних програм, методичні рекомендації щодо ведення шкільної документації, організацію роботи з обдарованими дітьми, питання самоосвіти вчителів на освітніх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платформах, організація дистанційного навчання в умовах воєнного стану та вибір оптимальних освітніх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платформ навчання.</w:t>
      </w:r>
    </w:p>
    <w:p w:rsidR="00B85928" w:rsidRDefault="00B85928" w:rsidP="00B85928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Організовано пройшов шкільний етап предметних олімпіад,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у закладі наявний банк обдарованих дітей, проводиться моніторингова діяльність з метою порівняння результатів щодо динаміки рівня вихованості учнів, їх участі у шкільних та позашкільних заходах, результатів участі в конкурсах. </w:t>
      </w:r>
      <w:r>
        <w:rPr>
          <w:rFonts w:ascii="Times New Roman" w:hAnsi="Times New Roman"/>
          <w:sz w:val="28"/>
          <w:szCs w:val="28"/>
          <w:lang w:val="uk-UA"/>
        </w:rPr>
        <w:t xml:space="preserve">Всі учнівські колективи здружені, згуртовані, мають спільні інтереси. Це сприяє формуванню в учнів свідомої дисципліни, відповідального відношення до дорученої справи. Так, у 2021 році учасники освітнього процесу долучилися до участі в Всеукраїнському Уроці доброти, за що отримали відповідний диплом. Також, учні 1-11 класів долучилися до Всеукраїнської благодійної акції «Монетки дітям» та були нагороджені грамотою. Учні 9-11 класів взяли участь в осінньому районному турнірі з міні-футболу, зайнявши ІІ місця. Учні ліцею взяли участь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онлайн-конкурсі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Міжнародного дня Миру, за що отримали дипломи та подяки. Учні навчального закладу беруть участь в предметних олімпіадах району та  в Всеукраїнських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інтернет-олімпіадах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різних предметів.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Колектив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lastRenderedPageBreak/>
        <w:t>навчального закладу долучився до національного конкурсу «Вакциновані й відкриті».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а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лагоджено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тісну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співпрацю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позашкільними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закладами та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культурними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установами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учні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 є членами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танцювального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Еліт» та беруть участь в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ізноманітних міських та обласних масових заходах. Учні 3, 5 класу разом з класними керівниками Безусою Н.В. та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Гонпанцеровою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О.І. долучилися до Всеукраїнського  конкурсу від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«На урок» «Зимові свята в традиціях нашого народу», отримавши дипломи І ступеня. Також, за ініціативи вчителя математики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Вишенської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О.М. учні навчального закладу взяли участь у Всеукраїнському конкурсі «(Не)шкільна математика». 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річного плану та заяв учителів  у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пройшли чергову атестацію: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 ( вчитель історії),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(вчитель математики),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(вчитель 1 класу). </w:t>
      </w:r>
      <w:r>
        <w:rPr>
          <w:rFonts w:ascii="Times New Roman" w:hAnsi="Times New Roman"/>
          <w:sz w:val="28"/>
          <w:szCs w:val="28"/>
        </w:rPr>
        <w:t xml:space="preserve">Заступником директора з НР </w:t>
      </w: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атестувалися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проведено </w:t>
      </w:r>
      <w:proofErr w:type="spellStart"/>
      <w:r>
        <w:rPr>
          <w:rFonts w:ascii="Times New Roman" w:hAnsi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 та </w:t>
      </w:r>
      <w:proofErr w:type="spellStart"/>
      <w:r>
        <w:rPr>
          <w:rFonts w:ascii="Times New Roman" w:hAnsi="Times New Roman"/>
          <w:sz w:val="28"/>
          <w:szCs w:val="28"/>
        </w:rPr>
        <w:t>навчально-пізнавальні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позакласні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ІІ семестрах. 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Згідно річного плану роботи вчителями проведено предметні тижні : вересень – фізична культура, жовтень – англійська мова, листопад – математика, грудень – історія, січень – зарубіжна література, вивчався стан викладання основ здоров’я (листопад), Захисту України (листопад), математики (лютий).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2021-2022 навчального року курсову перепідготовку на базі ЧОІПОПП  пройшли: вчитель історії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 (очно-дистанційні), директор ліцею, вчитель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Шипінська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(дистанційно), заступник директора з НР, вчитель початкових класів Безуса Н.В. (дистанційно), учитель мистецтва,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Гонпанцерова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О.І.(дистанційно, очно), учитель музичного мистецтва, зарубіжної літератури Король М.О. (дистанційно, очно), вчитель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В.О.(очно), вчитель хімії, інформатики Кошовий А.В. (дистанційно), вчитель географії, біології Мельниченко А.В.(дистанційно), вчитель англійської мови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(очно-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дистанційні), вчитель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Плаксенко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О.В.(дистанційно), вчитель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(дистанційно), вчитель початкових класів Кавун В.В. (дистанційно). На засіданні педагогічної ради школи погоджено і затверджено план курсової перепідготовки вчителів.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введенням воєнного стану на території України з 14 березня в  ліцеї було організовано дистанційне навчання для учнів 1-4 і 5-11 класів. Серед найбільш поширених освітніх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платформ і сервісів: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Googleclassroom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Всеукраїнська школа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uk-UA"/>
        </w:rPr>
        <w:t xml:space="preserve">. Під час дистанційного навчання учнів вчителями здійснено корекцію календарних планів та проведено заміну практичних етапів уроків на теоретичні, а також зосереджено увагу учнів на проектній діяльності, самоосвіті через перегляд відео уроків на каналах Всеукраїнської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школи, освітній платформі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НаУрок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You</w:t>
      </w:r>
      <w:r>
        <w:rPr>
          <w:rFonts w:ascii="Times New Roman" w:hAnsi="Times New Roman"/>
          <w:sz w:val="28"/>
          <w:szCs w:val="28"/>
          <w:lang w:val="en-US"/>
        </w:rPr>
        <w:t>Tu</w:t>
      </w:r>
      <w:r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проводилися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нормативними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документами, </w:t>
      </w:r>
      <w:proofErr w:type="spellStart"/>
      <w:r>
        <w:rPr>
          <w:rFonts w:ascii="Times New Roman" w:hAnsi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стандартами </w:t>
      </w:r>
      <w:proofErr w:type="spellStart"/>
      <w:r>
        <w:rPr>
          <w:rFonts w:ascii="Times New Roman" w:hAnsi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новинками </w:t>
      </w:r>
      <w:proofErr w:type="spellStart"/>
      <w:r>
        <w:rPr>
          <w:rFonts w:ascii="Times New Roman" w:hAnsi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періодичних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перспективно </w:t>
      </w:r>
      <w:proofErr w:type="spellStart"/>
      <w:r>
        <w:rPr>
          <w:rFonts w:ascii="Times New Roman" w:hAnsi="Times New Roman"/>
          <w:sz w:val="28"/>
          <w:szCs w:val="28"/>
        </w:rPr>
        <w:t>визначив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методичній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наступний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обдарованими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передового </w:t>
      </w:r>
      <w:proofErr w:type="spellStart"/>
      <w:r>
        <w:rPr>
          <w:rFonts w:ascii="Times New Roman" w:hAnsi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Учителі школи підвищували фаховий та інтелектуальний рівень шляхом участі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коннференціях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семінарах,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опрацьовували матеріали шкільної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, методичної і педагогічної літератури та Інтернет мережу, готували освітні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платформи для організації дистанційного навчання. 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Виховна робота педагогічного колективу навчального закладу у 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.. була підпорядкована проблемній темі закладу «Оптимізації освітнього процесу» та виховній проблемі «Створення цілісної системи виховної роботи в умовах сучасної школи (школа - сім’я – суспільство)», 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також науково-методичній проблемі МО класних керівників «Виховання громадянина патріота».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виховної роботи ліцею: сформувати морально-духовну особистість, яка успішно реалізується в соціумі як громадянин, сім’янин, професіонал.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Виховна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імені Михайла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Слабошпицького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систематично,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Пріоритетними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гармонійного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виховування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національно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патріота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шанобливого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позитивне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>. Систематично проводи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профорієнтаційна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, морально-</w:t>
      </w:r>
      <w:proofErr w:type="spellStart"/>
      <w:r>
        <w:rPr>
          <w:rFonts w:ascii="Times New Roman" w:hAnsi="Times New Roman"/>
          <w:sz w:val="28"/>
          <w:szCs w:val="28"/>
        </w:rPr>
        <w:t>правове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sz w:val="28"/>
          <w:szCs w:val="28"/>
        </w:rPr>
        <w:t>художньо-естетичне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 </w:t>
      </w:r>
      <w:proofErr w:type="spellStart"/>
      <w:r>
        <w:rPr>
          <w:rFonts w:ascii="Times New Roman" w:hAnsi="Times New Roman"/>
          <w:sz w:val="28"/>
          <w:szCs w:val="28"/>
        </w:rPr>
        <w:t>творчий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здійснювалися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себе;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історичних, культурних і духовних надбань рідного краю;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ціннісне ставлення особистості до суспільства і держави;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ціннісне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ровесників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принципів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</w:rPr>
        <w:t>вподобань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сім’ї;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мистецтва;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сім'ї , родини, людей;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природи;</w:t>
      </w:r>
    </w:p>
    <w:p w:rsidR="00B85928" w:rsidRDefault="00B85928" w:rsidP="00B85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ціннісне ставлення особистості до праці.</w:t>
      </w:r>
    </w:p>
    <w:p w:rsidR="00B85928" w:rsidRDefault="00B85928" w:rsidP="00B859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Кожному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напрямків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приділяються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особлива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увага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основу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покладено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принцип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гуманізму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демократизму,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поєднання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загальнолюдського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взаємозв’язку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розумового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морального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естетичного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науковості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диференціації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індивідуалізації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змісту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форм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розвиваючого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Щопонеділка о 8.30 – класні керівники проводять  виховні заходи та години спілкування.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Організаційну, спрямовуючу та контролюючу функцію виховної роботи здійснює заступник директора з виховної роботи.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Виховна робота навчального закладу на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має розроблений план та окремі плани заступника директора з виховної роботи, класних керівників, бібліотекаря.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види планів складені на підставі сучасних вимог до планування системи виховної роботи. </w:t>
      </w:r>
    </w:p>
    <w:p w:rsidR="00B85928" w:rsidRDefault="00B85928" w:rsidP="00B8592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Протягом 2021-2022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виховна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громадське і військово-патріотичне виховання, превентивне і моральне виховання, художньо-естетичне, екологічне, трудове виховання, формування здорового способу життя, родинно-сімейне виховання, сприяння творчому розвитку особистості. Класні керівники 1-11 класів 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річного плану роботи планували роботу з класними колективами. У своїй роботі класні керівники працювали над вихованням в учнів громадської свідомості, вихованості, поваги до народних традицій,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традицій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ліцею, патріотизму, моралі.</w:t>
      </w:r>
    </w:p>
    <w:p w:rsidR="00B85928" w:rsidRDefault="00B85928" w:rsidP="00B85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Питання виховної роботи знаходились під постійним контролем адміністрації ліцею. Протягом року проводились оперативні наради для класних керівників з актуальних питань щодо виховання учнів. Систематично, відповідно річного плану Єдиних Днів профілактики правопорушень, проводились загальношкільні заходи. В школі немає учнів, які стоять на обліку в дитячій кімнаті міліції. В цьому навчальному році виховна робота школи була спланована за такими основними напрямками і здійснювалася за тематичними місячниками: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Вересень – місячник ціннісного ставлення особистості до себе;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 – місячник ціннісного ставлення особистості до історичних, культурних і духовних надбань рідного краю;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– місячник ціннісного ставлення особистості до суспільства і держави;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Грудень – місячник народознавства «Обряди та звичаї мого краю»;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– місячник народознавства «обряди та звичаї мого народу»;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Лютий – місячник ціннісного ставлення особистості до мистецтва;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 – місячник ціннісного ставлення особистості до сім'ї , родини, людей;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– місячник ціннісного ставлення особистості до природи «Зелений паросток майбутнього»;</w:t>
      </w:r>
    </w:p>
    <w:p w:rsidR="00B85928" w:rsidRDefault="00B85928" w:rsidP="00B859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– місячник ціннісного ставлення особистості до праці.</w:t>
      </w:r>
    </w:p>
    <w:p w:rsidR="00B85928" w:rsidRDefault="00B85928" w:rsidP="00B859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Планування виховної роботи за тематичними місячниками дало змогу конкретизувати види і форми виховної діяльності з учнями, більш цілеспрямовано організовувати роботу навчального закладу.</w:t>
      </w:r>
    </w:p>
    <w:p w:rsidR="00B85928" w:rsidRDefault="00B85928" w:rsidP="00B85928">
      <w:pPr>
        <w:spacing w:after="295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У закладі наявний банк обдарованих дітей, проводиться моніторингова діяльність з метою порівняння результатів щодо динаміки рівня вихованості учнів, їх участі у шкільних та позашкільних заходах, результатів участі в конкурсах. </w:t>
      </w:r>
      <w:r>
        <w:rPr>
          <w:rFonts w:ascii="Times New Roman" w:hAnsi="Times New Roman"/>
          <w:sz w:val="28"/>
          <w:szCs w:val="28"/>
          <w:lang w:val="uk-UA"/>
        </w:rPr>
        <w:t xml:space="preserve">Всі учнівські колективи здружені, згуртовані, мають спільні інтереси. Це сприяє формуванню в учнів свідомої дисципліни, відповідального відношення до дорученої справи. Так, у 2021 році учасники освітнього процесу долучилися до участі в Всеукраїнському Уроці доброти, за що отримали відповідний диплом. Також, учні 1-11 класів долучилися до Всеукраїнської благодійної акції «Монетки дітям» та були нагороджені грамотою. Учні 9-11 класів взяли участь в осінньому районному турнірі з міні-футболу, зайнявши ІІ місця. Учні ліцею взяли участь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онлайн-конкурсі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Міжнародного дня Миру, за що отримали дипломи та подяки. Учні навчального закладу беруть участь в предметних олімпіадах району та  в Всеукраїнських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інтернет-олімпіадах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різних предметів.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Колектив навчального закладу долучився до національного конкурсу «Вакциновані й відкриті».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а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лагоджено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тісну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співпрацю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позашкільними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закладами та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культурними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установами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учні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 є членами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танцювального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Еліт» та беруть участь в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ізноманітних міських та обласних масових заходах.</w:t>
      </w:r>
    </w:p>
    <w:p w:rsidR="00B85928" w:rsidRDefault="00B85928" w:rsidP="00B859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відмітити проведення шкільних свят:</w:t>
      </w:r>
    </w:p>
    <w:p w:rsidR="00B85928" w:rsidRDefault="00B85928" w:rsidP="00B85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Тижні: </w:t>
      </w:r>
    </w:p>
    <w:p w:rsidR="00B85928" w:rsidRDefault="00B85928" w:rsidP="00B859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Олімпійський тиждень та тиждень фізичної культури та спорту;</w:t>
      </w:r>
    </w:p>
    <w:p w:rsidR="00B85928" w:rsidRDefault="00B85928" w:rsidP="00B859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Тиждень боротьби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5928" w:rsidRDefault="00B85928" w:rsidP="00B859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Тиждень безпеки дорожнього руху;</w:t>
      </w:r>
    </w:p>
    <w:p w:rsidR="00B85928" w:rsidRDefault="00B85928" w:rsidP="00B859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днів проти насильства;</w:t>
      </w:r>
    </w:p>
    <w:p w:rsidR="00B85928" w:rsidRDefault="00B85928" w:rsidP="00B8592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Тиждень доброчесності.</w:t>
      </w:r>
    </w:p>
    <w:p w:rsidR="00B85928" w:rsidRDefault="00B85928" w:rsidP="00B85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Конкурси: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квіткових композицій «Барви осені»;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малюнків «Я – за Мир!»;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малюнків до Дня українського козацтва;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інсценізація «Ким я себе бачу у майбутньому»;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Осінній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дивограй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поезій;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«Коса – дівоча краса» (до дня краси);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Малюнків «Ой, яка чудова українська мова…»;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Поезій до Дня Гідності і Свободи;</w:t>
      </w:r>
    </w:p>
    <w:p w:rsidR="00B85928" w:rsidRDefault="00B85928" w:rsidP="00B85928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«Щедрівочка щедрувала».</w:t>
      </w:r>
    </w:p>
    <w:p w:rsidR="00B85928" w:rsidRDefault="00B85928" w:rsidP="00B859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Акції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85928" w:rsidRDefault="00B85928" w:rsidP="00B85928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«Годівничка для пернатих друзів»;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«Прийміть нашу допомогу» (відвідання і надання допомоги людям похилого віку, що потребують допомоги);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«Поетичний карнавал»;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«Я люблю читати»;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«Ти знаєш, що ти людина…»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 Україна»;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«Запали свічку пам’яті» (до дня жертв Голодомору);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«Одягни вишиванку, Україно моя»;</w:t>
      </w:r>
    </w:p>
    <w:p w:rsidR="00B85928" w:rsidRDefault="00B85928" w:rsidP="00B8592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Акція до Дня Героїв «Дякую ЗСУ»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планами в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відзначалися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01.09. – День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 – Міжнародний день Миру;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30.09.– </w:t>
      </w:r>
      <w:proofErr w:type="spellStart"/>
      <w:r>
        <w:rPr>
          <w:rFonts w:ascii="Times New Roman" w:hAnsi="Times New Roman"/>
          <w:sz w:val="28"/>
          <w:szCs w:val="28"/>
        </w:rPr>
        <w:t>Всеукраїнський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/>
          <w:sz w:val="28"/>
          <w:szCs w:val="28"/>
        </w:rPr>
        <w:t>бібліотек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05.10. – День захисту тварин;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.10. –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учителя</w:t>
      </w:r>
      <w:r>
        <w:rPr>
          <w:rFonts w:ascii="Times New Roman" w:hAnsi="Times New Roman"/>
          <w:sz w:val="28"/>
          <w:szCs w:val="28"/>
        </w:rPr>
        <w:t>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14.10. -  Свято Покрови Пресвятої Богородиці;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09.11. –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писемності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16.11. – День Толерантності;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21.11. – День Гідності та Свободи. Фотовиставка «Нескорені війною»;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25.11. –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/>
          <w:sz w:val="28"/>
          <w:szCs w:val="28"/>
        </w:rPr>
        <w:t xml:space="preserve"> жертв Голодомору та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репресій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13.13 – Андріївські вечорниці;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17.12 – День Святого Миколая;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28.01 – Крути – символ національної честі;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14.02 – День Святого Валентина;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16.02 – День єднання;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14.03 – День добровольця;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08.05 – День Матері;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09.05 – День Європи;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15.05 – День сім’ї;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19.05 – День Вишиванки;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23.05 – День Героїв;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10.09 – Свято останнього дзвоника 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Учні, які активно беруть участь у проведенні заходів нагороджуються подяками на відповідними записами в щоденники.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початку навчального року було поновлено та систематизовано банк даних дітей, які потребують соціального захисту, опіки, складено соціальні паспорти класів, школи, вивчено стан охоплення учнів у гуртках у позаурочний час, проведено роботу по залученню учнів до них. В навчальному закладі діє Рада профілактики правопорушень, склад якої працює за окремо складеним та затвердженим планом роботи. Протягом року була  проведена значна  робота з учнями, які мають девіантну поведінку. З ними проводилась відповідна робота. 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Важливу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роль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виховної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займає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гуртків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Гурткова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розвиває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естетичні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смаки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поглиблює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розвиває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Керівник гуртків разом зі своїми вихованцями беруть активну участь в організації шкільних заходів, участь у різноманітних конкурсах, фестивалях.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У навчальному закладі діють гуртки та факультативи :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Гурток «Чарівні голосочки»;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Гурток «Весела нотка»;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Гурток «Співаночка»;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Гурток «Цікава психологія»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Факультативні заняття «Література рідного краю»;</w:t>
      </w:r>
    </w:p>
    <w:p w:rsidR="00B85928" w:rsidRDefault="00B85928" w:rsidP="00B8592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Факультативне заняття «Цікава орфографія».</w:t>
      </w:r>
    </w:p>
    <w:p w:rsidR="00B85928" w:rsidRDefault="00B85928" w:rsidP="00B859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основу 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виховної роботи навчального закладу покладено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відсліджу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індивідуальна робота з учнями та їх батьками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робота щодо профілактики попередження насильства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освітньому просторі  та жорстокого поводження до тварин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соціальна паспортизація класу, навчального закладу,  характеристика класного колективу. Головна виховна мета – формування особистості, яка має потенціал для самореалізації в складних соціальних обставинах, яка готова до соціального, професійного і громадянського самовизначення, наділена високою самосвідомістю, орієнтованою на людські цінності; формування позитивного ставлення до фізичного, естетичного розвитку, соціальної творчості, відстоювання активної громадянської позиції.</w:t>
      </w:r>
    </w:p>
    <w:p w:rsidR="00B85928" w:rsidRDefault="00B85928" w:rsidP="00B8592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 метою організації і змістовного наповнення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здоров’язберігаючої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роботи в ліцеї відповідно до планування проводиться робота щодо забезпечення належного санітарно-гігієнічного режиму. Систематично виконуються роботи спрямовані на збереження та здоров’я дітей – інструктажі, повторення правил з техніки безпеки, правил дорожнього руху, бесіди серед працівників школи, учнів та батьків щодо запобігання побутового травматизму. </w:t>
      </w:r>
    </w:p>
    <w:p w:rsidR="00B85928" w:rsidRDefault="00B85928" w:rsidP="00B859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  <w:t>Плани класних керівників були детально проаналізовані заступником директора з виховної роботи.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Більшість класних керівників працюють на перспективу, спрямовують свою практичну діяльність на забезпечення наступності духовного і морального досвіду, підготовці особистості до успішної життєдіяльності. Класні колективи працюють за окремими планами та графіками діяльності:  графіками відкритих виховних годин, тематиками Єдиних днів профілактики правопорушень, планом роботи 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поведінки в учнівському середовищі, планом роботи щодо попередження випадків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плану роботи щодо формування навичок здорового способу життя, плану заходів щодо попередження дитячого дорожньо-транспортного травматизму, плану протиепідемічних заходів, плану заходів щодо національно-патріотичного виховання молоді, складених на початку навчального року заступником з виховної роботи.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метою запобігання травматизму та підтримання порядку на перервах протягом навчального року організовується чергування по школі учнів старших класів. 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ланкою у становленні колективу є учнівське самоврядування,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головне завдання якого – розвиток соціальної активності учнів, виховання в них почуття власної гідності, надання їм можливості виявити себе, формування управлінських навичок. </w:t>
      </w:r>
      <w:r>
        <w:rPr>
          <w:rFonts w:ascii="Times New Roman" w:hAnsi="Times New Roman"/>
          <w:sz w:val="28"/>
          <w:szCs w:val="28"/>
          <w:lang w:val="uk-UA"/>
        </w:rPr>
        <w:t xml:space="preserve">Учнівське самоврядування є незамінним помічником педагогів, допомагає педагогічному колективу в проведені різноманітних заходів, виступає їх ініціатором. </w:t>
      </w:r>
    </w:p>
    <w:p w:rsidR="00B85928" w:rsidRDefault="00B85928" w:rsidP="00B85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Засадам </w:t>
      </w:r>
      <w:proofErr w:type="spellStart"/>
      <w:r>
        <w:rPr>
          <w:rFonts w:ascii="Times New Roman" w:hAnsi="Times New Roman"/>
          <w:sz w:val="28"/>
          <w:szCs w:val="28"/>
        </w:rPr>
        <w:t>державотворення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Парламенту,</w:t>
      </w:r>
      <w:r>
        <w:rPr>
          <w:rFonts w:ascii="Times New Roman" w:hAnsi="Times New Roman"/>
          <w:sz w:val="28"/>
          <w:szCs w:val="28"/>
          <w:lang w:val="uk-UA"/>
        </w:rPr>
        <w:t xml:space="preserve"> який було обрано в вересні 2021 р. шляхом таємного голосування учнівського та педагогічного колективів. Його</w:t>
      </w:r>
      <w:r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резидента, </w:t>
      </w:r>
      <w:r>
        <w:rPr>
          <w:rFonts w:ascii="Times New Roman" w:hAnsi="Times New Roman"/>
          <w:sz w:val="28"/>
          <w:szCs w:val="28"/>
          <w:lang w:val="uk-UA"/>
        </w:rPr>
        <w:t>прем’є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міністра та шести міністерств. </w:t>
      </w:r>
      <w:proofErr w:type="spellStart"/>
      <w:r>
        <w:rPr>
          <w:rFonts w:ascii="Times New Roman" w:hAnsi="Times New Roman"/>
          <w:sz w:val="28"/>
          <w:szCs w:val="28"/>
        </w:rPr>
        <w:t>Щомісяця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розглядаються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Учнівське самоврядування проводили наступні заходи: слідкували за оформленням класних куточків, проводились рейди-перевірки збереження підручників, відвідування школи, «Зовнішній вигляд». Членами ШП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організовується робота виставок, проведення конкурсів, </w:t>
      </w:r>
      <w:proofErr w:type="spellStart"/>
      <w:r>
        <w:rPr>
          <w:rFonts w:ascii="Times New Roman" w:hAnsi="Times New Roman"/>
          <w:sz w:val="28"/>
          <w:szCs w:val="28"/>
        </w:rPr>
        <w:t>організовується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  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В навчальному закладі діє Рада ліцею, яка працює за окремо затвердженим планом роботи.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 Метою діяльності ради є: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· сприяння демократизації і гуманізації освітнього процесу;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· об’єднання зусиль педагогічного і учнівського колективів, батьків, громадськості щодо розвитку навчального закладу та удосконалення освітнього процесу;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позитивного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імі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джу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демократичного стилю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школою;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ради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є:</w:t>
      </w:r>
      <w:proofErr w:type="gramEnd"/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здійснювати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демократичне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школою на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поєднання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єдиноначальності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колегіальності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державного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вживати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заходи для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ліцею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розв’язання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проблем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батьківську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громадськість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зміцнювати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матеріально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ічну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базу,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громадськість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брати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вирішенні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оперативних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навчального закладу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впровадженню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наукового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школою і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наукової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внутрішкільного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B85928" w:rsidRDefault="00B85928" w:rsidP="00B85928">
      <w:pPr>
        <w:spacing w:after="295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зміцнювати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партнерські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зв’язки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родинами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учні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навчальним закладом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єдності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освітнього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ізноманітних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націлена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викликати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почуття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захоплення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подиву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естетичних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смаків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талантів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патріотизму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усвідомлення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належності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 намагаємося пояснити учням, що саме добрі вчинки й відкрите серце є запорукою справжньої людини.</w:t>
      </w:r>
    </w:p>
    <w:p w:rsidR="00B85928" w:rsidRDefault="00B85928" w:rsidP="00B859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tabs>
          <w:tab w:val="left" w:pos="12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Директор           __________          І.П.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Шипінська</w:t>
      </w:r>
      <w:proofErr w:type="spellEnd"/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928" w:rsidRDefault="00B85928" w:rsidP="00B859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BE4" w:rsidRPr="00B85928" w:rsidRDefault="00006BE4">
      <w:pPr>
        <w:rPr>
          <w:lang w:val="uk-UA"/>
        </w:rPr>
      </w:pPr>
      <w:bookmarkStart w:id="0" w:name="_GoBack"/>
      <w:bookmarkEnd w:id="0"/>
    </w:p>
    <w:sectPr w:rsidR="00006BE4" w:rsidRPr="00B85928" w:rsidSect="00B859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430"/>
    <w:multiLevelType w:val="hybridMultilevel"/>
    <w:tmpl w:val="C540BE86"/>
    <w:lvl w:ilvl="0" w:tplc="ED9C40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966FA"/>
    <w:multiLevelType w:val="hybridMultilevel"/>
    <w:tmpl w:val="BE52E1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4765E"/>
    <w:multiLevelType w:val="hybridMultilevel"/>
    <w:tmpl w:val="8D4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32A"/>
    <w:multiLevelType w:val="hybridMultilevel"/>
    <w:tmpl w:val="03A64670"/>
    <w:lvl w:ilvl="0" w:tplc="1D884FD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BAE"/>
    <w:multiLevelType w:val="hybridMultilevel"/>
    <w:tmpl w:val="39E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751A0"/>
    <w:multiLevelType w:val="hybridMultilevel"/>
    <w:tmpl w:val="728E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72BAB"/>
    <w:multiLevelType w:val="hybridMultilevel"/>
    <w:tmpl w:val="EC5E97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F"/>
    <w:rsid w:val="00006BE4"/>
    <w:rsid w:val="000C351F"/>
    <w:rsid w:val="00B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2022-09-12T09:08:00Z</dcterms:created>
  <dcterms:modified xsi:type="dcterms:W3CDTF">2022-09-12T09:09:00Z</dcterms:modified>
</cp:coreProperties>
</file>