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</w:tblGrid>
      <w:tr w:rsidR="0094684F" w:rsidRPr="0094684F" w14:paraId="2A4C1A3C" w14:textId="77777777" w:rsidTr="0094684F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795A" w14:textId="0944C0CA" w:rsidR="0094684F" w:rsidRPr="0094684F" w:rsidRDefault="0094684F" w:rsidP="0094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</w:t>
            </w:r>
            <w:r w:rsidR="008E5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4684F" w:rsidRPr="0094684F" w14:paraId="76BAE2C4" w14:textId="77777777" w:rsidTr="0094684F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2D8A" w14:textId="774D7BBD" w:rsidR="0094684F" w:rsidRPr="0094684F" w:rsidRDefault="0094684F" w:rsidP="0094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наказу </w:t>
            </w:r>
          </w:p>
        </w:tc>
      </w:tr>
      <w:tr w:rsidR="0094684F" w:rsidRPr="0094684F" w14:paraId="1407F2E8" w14:textId="77777777" w:rsidTr="0094684F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7F06" w14:textId="7C660C2F" w:rsidR="0094684F" w:rsidRPr="0094684F" w:rsidRDefault="0094684F" w:rsidP="0094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73-ос</w:t>
            </w:r>
          </w:p>
        </w:tc>
      </w:tr>
    </w:tbl>
    <w:p w14:paraId="0FFE6D26" w14:textId="29C2D467" w:rsidR="0094684F" w:rsidRPr="0094684F" w:rsidRDefault="0094684F" w:rsidP="0094684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F3F3F"/>
          <w:sz w:val="27"/>
          <w:szCs w:val="27"/>
          <w:lang w:eastAsia="uk-UA"/>
        </w:rPr>
      </w:pPr>
      <w:r w:rsidRPr="0094684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План заходів</w:t>
      </w:r>
    </w:p>
    <w:p w14:paraId="2EAE0D7E" w14:textId="14210FB7" w:rsidR="0094684F" w:rsidRPr="0094684F" w:rsidRDefault="0094684F" w:rsidP="0094684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F3F3F"/>
          <w:sz w:val="27"/>
          <w:szCs w:val="27"/>
          <w:lang w:eastAsia="uk-UA"/>
        </w:rPr>
      </w:pPr>
      <w:r w:rsidRPr="0094684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з запобігання та протидії </w:t>
      </w:r>
      <w:proofErr w:type="spellStart"/>
      <w:r w:rsidRPr="0094684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булінгу</w:t>
      </w:r>
      <w:proofErr w:type="spellEnd"/>
      <w:r w:rsidRPr="0094684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 (цькуванню) в 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Маньківському ЦДЮТ, МАН</w:t>
      </w:r>
    </w:p>
    <w:p w14:paraId="66486793" w14:textId="49E0D03E" w:rsidR="0094684F" w:rsidRDefault="0094684F" w:rsidP="00946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</w:pPr>
      <w:r w:rsidRPr="0094684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на 2021-2022 навчальний рік</w:t>
      </w:r>
    </w:p>
    <w:p w14:paraId="50A1C8D1" w14:textId="77777777" w:rsidR="00D776BD" w:rsidRPr="0094684F" w:rsidRDefault="00D776BD" w:rsidP="0094684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F3F3F"/>
          <w:sz w:val="27"/>
          <w:szCs w:val="27"/>
          <w:lang w:eastAsia="uk-UA"/>
        </w:rPr>
      </w:pPr>
    </w:p>
    <w:tbl>
      <w:tblPr>
        <w:tblW w:w="14739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043"/>
        <w:gridCol w:w="1297"/>
        <w:gridCol w:w="4664"/>
      </w:tblGrid>
      <w:tr w:rsidR="0094684F" w:rsidRPr="0094684F" w14:paraId="4F8D5D23" w14:textId="77777777" w:rsidTr="0094684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5337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8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0C2B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  <w:p w14:paraId="2C3AA764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62AB" w14:textId="77777777" w:rsidR="0094684F" w:rsidRPr="0094684F" w:rsidRDefault="0094684F" w:rsidP="0094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4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34EE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94684F" w:rsidRPr="0094684F" w14:paraId="29AF1F3B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D6E9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89F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BEE5" w14:textId="0CBB773B" w:rsidR="0094684F" w:rsidRPr="0094684F" w:rsidRDefault="0094684F" w:rsidP="0094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696" w14:textId="3B4B3B3F" w:rsidR="0094684F" w:rsidRPr="0094684F" w:rsidRDefault="0094684F" w:rsidP="0094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</w:t>
            </w: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педагогічні працівники</w:t>
            </w:r>
          </w:p>
        </w:tc>
      </w:tr>
      <w:tr w:rsidR="0094684F" w:rsidRPr="0094684F" w14:paraId="5F795B80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F0C0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D92E" w14:textId="7883B7F2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профілактично-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просвітлицькі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з профілактики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цькуваню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жорстокої та протиправної поведінки, конфліктів в учнівських та 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ому </w:t>
            </w: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94FA" w14:textId="77777777" w:rsidR="0094684F" w:rsidRPr="0094684F" w:rsidRDefault="0094684F" w:rsidP="0094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F76F" w14:textId="1DEFD4C9" w:rsidR="0094684F" w:rsidRPr="0094684F" w:rsidRDefault="0094684F" w:rsidP="0094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94684F" w:rsidRPr="0094684F" w14:paraId="175FA084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3935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7BD3" w14:textId="7CF32F2F" w:rsidR="0094684F" w:rsidRPr="00513190" w:rsidRDefault="00513190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190">
              <w:rPr>
                <w:rFonts w:ascii="Times New Roman" w:hAnsi="Times New Roman" w:cs="Times New Roman"/>
                <w:sz w:val="24"/>
                <w:szCs w:val="24"/>
              </w:rPr>
              <w:t>Налагодити обов'язкову адаптація вихованців закладу на початку навчального року. Ознайомлення гуртківців з правилами поведінки в гуртках та закладі, інструктаж з охорони праці та життєдіяльності та вимогами їх виконання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11C4" w14:textId="6E44C5F6" w:rsidR="0094684F" w:rsidRPr="0094684F" w:rsidRDefault="00513190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43F3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94684F" w:rsidRPr="0094684F" w14:paraId="1FEF690B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9642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458F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Всеукраїнський тиждень з протидії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41C9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96C2" w14:textId="0CA7E1A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Дзержинська Ю.О., керівники гуртків</w:t>
            </w:r>
          </w:p>
        </w:tc>
      </w:tr>
      <w:tr w:rsidR="0094684F" w:rsidRPr="0094684F" w14:paraId="45586C95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994C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CB55" w14:textId="679E478C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 алгоритм дій для педагогів, інших працівників закладу та адміністрації у випадку виявлення фактів </w:t>
            </w:r>
            <w:proofErr w:type="spellStart"/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(цькування).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43BC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648E" w14:textId="2255348A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</w:t>
            </w:r>
          </w:p>
        </w:tc>
      </w:tr>
      <w:tr w:rsidR="0094684F" w:rsidRPr="0094684F" w14:paraId="12B929B8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7787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695B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Співпрацювати з фахівцями служби у справах дітей, соціальної служби для сім'ї, дітей та молоді щодо профілактичної роботи з питань попередження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B6E1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A217" w14:textId="4EF4CBEC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Дзержинська Ю.О., керівники гуртків</w:t>
            </w:r>
          </w:p>
        </w:tc>
      </w:tr>
      <w:tr w:rsidR="0094684F" w:rsidRPr="0094684F" w14:paraId="1D9631C5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37C1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E4FD" w14:textId="50BD9F8E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Залучити представники територіального органу(підрозділу) Національної поліції до інформаційно-просвітницької роботи з учасниками освітнього процесу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C41B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25F0" w14:textId="393DD164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94684F" w:rsidRPr="0094684F" w14:paraId="630A62A8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1448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CD18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01BD" w14:textId="5B739AA0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786B" w14:textId="53C1BD62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Олійниченко Т.П.</w:t>
            </w:r>
          </w:p>
        </w:tc>
      </w:tr>
      <w:tr w:rsidR="0094684F" w:rsidRPr="0094684F" w14:paraId="15A752AF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B34E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7CDF" w14:textId="1810CF0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на сайті закладу та стендах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4010" w14:textId="7BC7A17C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A9D7" w14:textId="40B76560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Олійниченко Т.П.</w:t>
            </w:r>
          </w:p>
        </w:tc>
      </w:tr>
      <w:tr w:rsidR="0094684F" w:rsidRPr="0094684F" w14:paraId="4DE44C53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B22E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67CC" w14:textId="2759E384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4684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інформаційні заходи для батьків щодо пропусків занять, профілактики насильства у дитячому колективі, домашнього насильства, </w:t>
            </w:r>
            <w:proofErr w:type="spellStart"/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94684F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FC30" w14:textId="61EF5C6A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99AD" w14:textId="3BAC64A8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</w:t>
            </w:r>
          </w:p>
        </w:tc>
      </w:tr>
      <w:tr w:rsidR="0094684F" w:rsidRPr="0094684F" w14:paraId="34D68346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FB1F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AE7A" w14:textId="7C81557E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правил поведінки учнями закладу.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4C78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82BE" w14:textId="219BC47E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Керівники гуртків</w:t>
            </w:r>
          </w:p>
        </w:tc>
      </w:tr>
      <w:tr w:rsidR="0094684F" w:rsidRPr="0094684F" w14:paraId="7F833593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DC83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5D63" w14:textId="1599B7F0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hAnsi="Times New Roman" w:cs="Times New Roman"/>
                <w:sz w:val="24"/>
                <w:szCs w:val="24"/>
              </w:rPr>
              <w:t>Формування навичок здорового способу життя та їх дотримання в закладі. Проведення здоров'язберігаючих заходів з учасниками освітнього процесу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989F6" w14:textId="73591633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8AE5" w14:textId="352696AD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Дзержинська Ю.О., керівники гуртків</w:t>
            </w:r>
          </w:p>
        </w:tc>
      </w:tr>
      <w:tr w:rsidR="0094684F" w:rsidRPr="0094684F" w14:paraId="3830A7E6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460E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5AD5" w14:textId="77777777" w:rsidR="0094684F" w:rsidRPr="0094684F" w:rsidRDefault="0094684F" w:rsidP="00946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Організувати та провести тренінг «Бумеранг добра. 13 листопада День доброти» </w:t>
            </w:r>
          </w:p>
          <w:p w14:paraId="30AB7874" w14:textId="58D0C675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CD29" w14:textId="408154F9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81A0" w14:textId="263F3211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94684F" w:rsidRPr="0094684F" w14:paraId="6AF18DFE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F50D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CD0A" w14:textId="77777777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BFE3" w14:textId="5E460DA5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5DB4" w14:textId="617077D0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Дзержинська Ю.О., керівники гуртків</w:t>
            </w:r>
          </w:p>
        </w:tc>
      </w:tr>
      <w:tr w:rsidR="0094684F" w:rsidRPr="0094684F" w14:paraId="3CF94367" w14:textId="77777777" w:rsidTr="0094684F">
        <w:trPr>
          <w:trHeight w:val="912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2DAD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2EFA" w14:textId="7CBBC1C6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Організувати та провести психологічний практикум «Толерантність в сучасному світі»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DA3A" w14:textId="747749E4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BFC1" w14:textId="721D974F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94684F" w:rsidRPr="0094684F" w14:paraId="68F450DE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9CA9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D65C" w14:textId="77777777" w:rsidR="0094684F" w:rsidRPr="0094684F" w:rsidRDefault="0094684F" w:rsidP="00946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84F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виховну годину «Як не стати жертвою работоргівлі»</w:t>
            </w:r>
          </w:p>
          <w:p w14:paraId="09D5DBDC" w14:textId="3D735F75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3FF1" w14:textId="5AC4DF3C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E328" w14:textId="302B7A42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94684F" w:rsidRPr="0094684F" w14:paraId="19A8D7FA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3E98" w14:textId="77777777" w:rsidR="0094684F" w:rsidRPr="0094684F" w:rsidRDefault="0094684F" w:rsidP="0094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4747" w14:textId="7789A57B" w:rsidR="0094684F" w:rsidRPr="0094684F" w:rsidRDefault="0094684F" w:rsidP="00946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84F">
              <w:rPr>
                <w:rFonts w:ascii="Times New Roman" w:hAnsi="Times New Roman" w:cs="Times New Roman"/>
                <w:bCs/>
                <w:sz w:val="24"/>
                <w:szCs w:val="24"/>
              </w:rPr>
              <w:t>Взяти участь у акції «Твори добро іншим на благо…» до Міжнародного дня людей з обмеженими можливостями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4496" w14:textId="33C23A5A" w:rsidR="0094684F" w:rsidRPr="0094684F" w:rsidRDefault="002F00B1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0782" w14:textId="329DF290" w:rsidR="0094684F" w:rsidRPr="0094684F" w:rsidRDefault="0094684F" w:rsidP="0094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2F00B1" w:rsidRPr="0094684F" w14:paraId="22F010BD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4BD0" w14:textId="77777777" w:rsidR="002F00B1" w:rsidRPr="0094684F" w:rsidRDefault="002F00B1" w:rsidP="002F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5B08" w14:textId="35F946B1" w:rsidR="002F00B1" w:rsidRPr="0094684F" w:rsidRDefault="002F00B1" w:rsidP="002F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1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соціальну акцію до Всесвітнього дня солідарності з ВІЛ – інфікованими (Всесвітній день боротьби зі СНІДом)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0E1B" w14:textId="6C4FB093" w:rsidR="002F00B1" w:rsidRPr="0094684F" w:rsidRDefault="002F00B1" w:rsidP="002F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1798" w14:textId="4835F462" w:rsidR="002F00B1" w:rsidRPr="0094684F" w:rsidRDefault="002F00B1" w:rsidP="002F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2F00B1" w:rsidRPr="0094684F" w14:paraId="105BDEF7" w14:textId="77777777" w:rsidTr="0094684F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F96D" w14:textId="77777777" w:rsidR="002F00B1" w:rsidRPr="0094684F" w:rsidRDefault="002F00B1" w:rsidP="002F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B17A" w14:textId="4325ED9F" w:rsidR="002F00B1" w:rsidRPr="0094684F" w:rsidRDefault="002F00B1" w:rsidP="002F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озробити р</w:t>
            </w: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екомендації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керівників гуртків</w:t>
            </w: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профілактики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57EF" w14:textId="09E3A9C2" w:rsidR="002F00B1" w:rsidRPr="0094684F" w:rsidRDefault="002F00B1" w:rsidP="002F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Грудень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31A8" w14:textId="621FE622" w:rsidR="002F00B1" w:rsidRPr="0094684F" w:rsidRDefault="002F00B1" w:rsidP="002F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Дзержинська Ю.О.</w:t>
            </w:r>
          </w:p>
        </w:tc>
      </w:tr>
      <w:tr w:rsidR="002F00B1" w:rsidRPr="0094684F" w14:paraId="6DA78C9B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508B" w14:textId="77777777" w:rsidR="002F00B1" w:rsidRPr="0094684F" w:rsidRDefault="002F00B1" w:rsidP="002F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C1C9" w14:textId="6C96AEA2" w:rsidR="002F00B1" w:rsidRPr="0094684F" w:rsidRDefault="002F00B1" w:rsidP="002F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1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профілактичні заходи щодо правопорушень. Робота з батьками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F4F7" w14:textId="7DF423E8" w:rsidR="002F00B1" w:rsidRPr="0094684F" w:rsidRDefault="002F00B1" w:rsidP="002F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835F" w14:textId="2E973F4F" w:rsidR="002F00B1" w:rsidRPr="0094684F" w:rsidRDefault="002F00B1" w:rsidP="002F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гуртків</w:t>
            </w:r>
          </w:p>
        </w:tc>
      </w:tr>
      <w:tr w:rsidR="008951BD" w:rsidRPr="0094684F" w14:paraId="1ECDA37E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FFE2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5865" w14:textId="38823CC4" w:rsidR="008951BD" w:rsidRPr="0094684F" w:rsidRDefault="008951BD" w:rsidP="00895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1BD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бесіду щодо запобігання правопорушень та негативних проявів у вихованців, збереження життя та здоров’я під час зимових канікул та новорічних свят.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59E" w14:textId="268D821F" w:rsidR="008951BD" w:rsidRPr="0094684F" w:rsidRDefault="008951BD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D0D1" w14:textId="1DC5A6AC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гуртків</w:t>
            </w:r>
          </w:p>
        </w:tc>
      </w:tr>
      <w:tr w:rsidR="008951BD" w:rsidRPr="0094684F" w14:paraId="2E063A2C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C9C7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C031" w14:textId="56308F55" w:rsidR="008951BD" w:rsidRPr="0094684F" w:rsidRDefault="008951BD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BD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профілактичну бесіду «Небезпечні квести»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FD07" w14:textId="54FD7071" w:rsidR="008951BD" w:rsidRPr="0094684F" w:rsidRDefault="008951BD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DE98" w14:textId="25373B95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8951BD" w:rsidRPr="0094684F" w14:paraId="0BD7CDFD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725E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4575" w14:textId="6BCE71C3" w:rsidR="008951BD" w:rsidRPr="0094684F" w:rsidRDefault="008951BD" w:rsidP="00895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1BD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індивідуальне консультування батьків та діагностичну роботу з дітьми групи «ризику»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7405" w14:textId="5C8211E2" w:rsidR="008951BD" w:rsidRPr="0094684F" w:rsidRDefault="008951BD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A77B" w14:textId="04F4FB46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8951BD" w:rsidRPr="0094684F" w14:paraId="4611DFEF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0E24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73DE" w14:textId="69E87E83" w:rsidR="008951BD" w:rsidRPr="0094684F" w:rsidRDefault="008951BD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BD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тренінг «Пріоритет – життя» про попередження самогубств серед дітей та молоді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B7A1" w14:textId="466C9F43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8D3A" w14:textId="32439084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8951BD" w:rsidRPr="0094684F" w14:paraId="65120616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A306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F6CB" w14:textId="3DF4E2D6" w:rsidR="008951BD" w:rsidRPr="0094684F" w:rsidRDefault="008951BD" w:rsidP="00895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1B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Організувати та провести Тиждень з охорони праці. Провести Всесвітній день охорони праці</w:t>
            </w:r>
            <w:r w:rsidR="00E669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ACE0" w14:textId="7E62CB4B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F320" w14:textId="2DCC29B2" w:rsidR="008951BD" w:rsidRPr="0094684F" w:rsidRDefault="008951BD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8951BD" w:rsidRPr="0094684F" w14:paraId="47BE5C6A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76BF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67C8" w14:textId="29D3A9F2" w:rsidR="008951BD" w:rsidRPr="00E6694C" w:rsidRDefault="00E6694C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694C">
              <w:rPr>
                <w:rFonts w:ascii="Times New Roman" w:hAnsi="Times New Roman" w:cs="Times New Roman"/>
                <w:bCs/>
                <w:sz w:val="24"/>
                <w:szCs w:val="24"/>
              </w:rPr>
              <w:t>Тримати на контролі дотримання академічної доброчесності здобувачами освіти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612A" w14:textId="70A7E866" w:rsidR="008951BD" w:rsidRPr="0094684F" w:rsidRDefault="00E6694C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553" w14:textId="0F5193EC" w:rsidR="008951BD" w:rsidRPr="0094684F" w:rsidRDefault="00E6694C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8951BD" w:rsidRPr="0094684F" w14:paraId="49A3B160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317C" w14:textId="77777777" w:rsidR="008951BD" w:rsidRPr="0094684F" w:rsidRDefault="008951BD" w:rsidP="0089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603A" w14:textId="5D68650F" w:rsidR="008951BD" w:rsidRPr="0094684F" w:rsidRDefault="00E6694C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uk-UA"/>
              </w:rPr>
              <w:t xml:space="preserve">Індивідуальні консультації з батьками щодо профілактики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66B" w14:textId="3EC625D4" w:rsidR="008951BD" w:rsidRPr="0094684F" w:rsidRDefault="00E6694C" w:rsidP="0089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C613" w14:textId="5F9D19E2" w:rsidR="008951BD" w:rsidRPr="0094684F" w:rsidRDefault="00E6694C" w:rsidP="0089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E6694C" w:rsidRPr="0094684F" w14:paraId="02562982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8E10" w14:textId="77777777" w:rsidR="00E6694C" w:rsidRPr="0094684F" w:rsidRDefault="00E6694C" w:rsidP="00E6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BBA7" w14:textId="410E68C3" w:rsidR="00E6694C" w:rsidRPr="0094684F" w:rsidRDefault="00E6694C" w:rsidP="00E6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Розгляд питання щодо профілактики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засіданні учнівського самоврядування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C637" w14:textId="434419B0" w:rsidR="00E6694C" w:rsidRPr="0094684F" w:rsidRDefault="00E6694C" w:rsidP="00E6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FF0" w14:textId="269A3ED2" w:rsidR="00E6694C" w:rsidRPr="0094684F" w:rsidRDefault="00E6694C" w:rsidP="00E6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E6694C" w:rsidRPr="0094684F" w14:paraId="05F88B0B" w14:textId="77777777" w:rsidTr="002F00B1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FFFF" w14:textId="77777777" w:rsidR="00E6694C" w:rsidRPr="0094684F" w:rsidRDefault="00E6694C" w:rsidP="00E6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B414" w14:textId="7A083768" w:rsidR="00E6694C" w:rsidRPr="0094684F" w:rsidRDefault="00E6694C" w:rsidP="00E6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uk-UA"/>
              </w:rPr>
              <w:t xml:space="preserve"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</w:t>
            </w:r>
            <w:proofErr w:type="spellStart"/>
            <w:r w:rsidRPr="009468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uk-UA"/>
              </w:rPr>
              <w:t>булінгу</w:t>
            </w:r>
            <w:proofErr w:type="spellEnd"/>
            <w:r w:rsidRPr="009468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uk-UA"/>
              </w:rPr>
              <w:t xml:space="preserve"> (цькуванню)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36F7" w14:textId="17E9688C" w:rsidR="00E6694C" w:rsidRPr="0094684F" w:rsidRDefault="00E6694C" w:rsidP="00E6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5116" w14:textId="705C74D5" w:rsidR="00E6694C" w:rsidRPr="0094684F" w:rsidRDefault="00E6694C" w:rsidP="00E6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D776BD" w:rsidRPr="0094684F" w14:paraId="688B21ED" w14:textId="77777777" w:rsidTr="00D776BD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D481" w14:textId="77777777" w:rsidR="00D776BD" w:rsidRPr="0094684F" w:rsidRDefault="00D776BD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127B" w14:textId="6B3A4AF1" w:rsidR="00D776BD" w:rsidRPr="0094684F" w:rsidRDefault="00D776BD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Щорічна участь вихованців закладу у </w:t>
            </w:r>
            <w:r w:rsidRPr="00D776BD">
              <w:rPr>
                <w:rFonts w:ascii="Times New Roman" w:hAnsi="Times New Roman"/>
                <w:bCs/>
                <w:sz w:val="24"/>
                <w:szCs w:val="24"/>
              </w:rPr>
              <w:t xml:space="preserve">Всеукраїнському тижні з протидії </w:t>
            </w:r>
            <w:proofErr w:type="spellStart"/>
            <w:r w:rsidRPr="00D776BD">
              <w:rPr>
                <w:rFonts w:ascii="Times New Roman" w:hAnsi="Times New Roman"/>
                <w:bCs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План заходів та їх реалізація.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CAC" w14:textId="3659E920" w:rsidR="00D776BD" w:rsidRPr="0094684F" w:rsidRDefault="00D776BD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6338" w14:textId="7340CD4C" w:rsidR="00D776BD" w:rsidRPr="0094684F" w:rsidRDefault="00D776BD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Дзержинська Ю.О., керівники гуртків</w:t>
            </w:r>
          </w:p>
        </w:tc>
      </w:tr>
      <w:tr w:rsidR="00D776BD" w:rsidRPr="0094684F" w14:paraId="47938A90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5EFC" w14:textId="77777777" w:rsidR="00D776BD" w:rsidRPr="0094684F" w:rsidRDefault="00D776BD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B3E1" w14:textId="602F447B" w:rsidR="00D776BD" w:rsidRPr="00D776BD" w:rsidRDefault="0046078F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Взяти участь у засіданні загальних зборів закладу по питанню </w:t>
            </w:r>
            <w:r w:rsidRPr="004607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46078F">
              <w:rPr>
                <w:rFonts w:ascii="Times New Roman" w:hAnsi="Times New Roman" w:cs="Times New Roman"/>
                <w:bCs/>
                <w:sz w:val="24"/>
                <w:szCs w:val="24"/>
              </w:rPr>
              <w:t>Про створення безпечних і нешкідливих умов навчання та праці»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7968" w14:textId="29F79A96" w:rsidR="00D776BD" w:rsidRPr="0094684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6D3C" w14:textId="368937A6" w:rsidR="00D776BD" w:rsidRPr="0094684F" w:rsidRDefault="0046078F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ради, адміністрація закладу</w:t>
            </w:r>
          </w:p>
        </w:tc>
      </w:tr>
      <w:tr w:rsidR="00D776BD" w:rsidRPr="0094684F" w14:paraId="3DA6AD34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8238" w14:textId="77777777" w:rsidR="00D776BD" w:rsidRPr="0094684F" w:rsidRDefault="00D776BD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DBE9" w14:textId="53AAA52F" w:rsidR="00D776BD" w:rsidRPr="0046078F" w:rsidRDefault="0046078F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Спільно з наглядовою радою на засіданні розглянути питання </w:t>
            </w:r>
            <w:r w:rsidRPr="004607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460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</w:t>
            </w:r>
            <w:r w:rsidRPr="00460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сприяння організації та проведенню заходів, спрямованих на охорону життя та здоров'я учасників освітнього процесу».</w:t>
            </w:r>
          </w:p>
          <w:p w14:paraId="268B51E5" w14:textId="49C9FC10" w:rsidR="00D776BD" w:rsidRPr="0094684F" w:rsidRDefault="00D776BD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96D5" w14:textId="3A730186" w:rsidR="00D776BD" w:rsidRPr="0094684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55A7" w14:textId="612335E6" w:rsidR="00D776BD" w:rsidRPr="0094684F" w:rsidRDefault="0046078F" w:rsidP="00D7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ради, адміністрація закладу</w:t>
            </w:r>
          </w:p>
        </w:tc>
      </w:tr>
      <w:tr w:rsidR="00D776BD" w:rsidRPr="0094684F" w14:paraId="4AF3BEB6" w14:textId="77777777" w:rsidTr="0046078F"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6CF2" w14:textId="77777777" w:rsidR="00D776BD" w:rsidRPr="0094684F" w:rsidRDefault="00D776BD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8046" w14:textId="7C2FDC19" w:rsidR="00D776BD" w:rsidRPr="0046078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Спільно з наглядовою радою на засіданні розглянути питання </w:t>
            </w:r>
            <w:r w:rsidRPr="004607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46078F">
              <w:rPr>
                <w:rFonts w:ascii="Times New Roman" w:hAnsi="Times New Roman" w:cs="Times New Roman"/>
                <w:shd w:val="clear" w:color="auto" w:fill="FFFFFF"/>
              </w:rPr>
              <w:t>Про сприяння   соціально-правовому  захисту   учасників   освітнього процесу»</w:t>
            </w:r>
          </w:p>
          <w:p w14:paraId="08135D94" w14:textId="481C5B47" w:rsidR="00D776BD" w:rsidRPr="0094684F" w:rsidRDefault="00D776BD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AC30" w14:textId="7C5F4084" w:rsidR="00D776BD" w:rsidRPr="0094684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Червень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9AD6" w14:textId="0637B30F" w:rsidR="00D776BD" w:rsidRPr="0094684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ради, адміністрація закладу</w:t>
            </w:r>
          </w:p>
        </w:tc>
      </w:tr>
      <w:tr w:rsidR="0046078F" w:rsidRPr="0094684F" w14:paraId="6490410D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70C3" w14:textId="77777777" w:rsidR="0046078F" w:rsidRPr="0094684F" w:rsidRDefault="0046078F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B3EC" w14:textId="77777777" w:rsidR="0046078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185D" w14:textId="77777777" w:rsidR="0046078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6107" w14:textId="77777777" w:rsidR="0046078F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078F" w:rsidRPr="0094684F" w14:paraId="5D5F6487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8054" w14:textId="4D07189F" w:rsidR="0046078F" w:rsidRPr="0094684F" w:rsidRDefault="004A3D93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0DA6" w14:textId="5F21CC59" w:rsidR="0046078F" w:rsidRPr="004A3D93" w:rsidRDefault="0046078F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D93">
              <w:rPr>
                <w:rFonts w:ascii="Times New Roman" w:hAnsi="Times New Roman" w:cs="Times New Roman"/>
                <w:sz w:val="24"/>
                <w:szCs w:val="24"/>
              </w:rPr>
              <w:t xml:space="preserve">Взяти участь у засіданнях органу батьківського самоврядування   </w:t>
            </w:r>
            <w:r w:rsidR="004A3D93" w:rsidRPr="004A3D93">
              <w:rPr>
                <w:rFonts w:ascii="Times New Roman" w:hAnsi="Times New Roman" w:cs="Times New Roman"/>
                <w:sz w:val="24"/>
                <w:szCs w:val="24"/>
              </w:rPr>
              <w:t>по питанню</w:t>
            </w:r>
            <w:r w:rsidR="004A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D93" w:rsidRPr="004A3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3D93" w:rsidRPr="004A3D93">
              <w:rPr>
                <w:rFonts w:ascii="Times New Roman" w:hAnsi="Times New Roman" w:cs="Times New Roman"/>
                <w:bCs/>
                <w:sz w:val="24"/>
                <w:szCs w:val="24"/>
              </w:rPr>
              <w:t>Про створення безпечного та нешкідливого освітнього середовища у закладі».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9229" w14:textId="5D96BC91" w:rsidR="0046078F" w:rsidRDefault="004A3D93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2EA6" w14:textId="7DD626E2" w:rsidR="0046078F" w:rsidRDefault="004A3D93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органу батьківського самоврядування закладу, адміністрація закладу</w:t>
            </w:r>
          </w:p>
        </w:tc>
      </w:tr>
      <w:tr w:rsidR="0046078F" w:rsidRPr="0094684F" w14:paraId="580EECF2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5C19" w14:textId="16D057DA" w:rsidR="0046078F" w:rsidRPr="0094684F" w:rsidRDefault="004A3D93" w:rsidP="00D7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0E10" w14:textId="241FDED5" w:rsidR="0046078F" w:rsidRPr="004A3D93" w:rsidRDefault="004A3D93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D93">
              <w:rPr>
                <w:rFonts w:ascii="Times New Roman" w:hAnsi="Times New Roman" w:cs="Times New Roman"/>
                <w:sz w:val="24"/>
                <w:szCs w:val="24"/>
              </w:rPr>
              <w:t>Взяти участь у засіданнях органу батьківського самоврядування   по питанню «</w:t>
            </w:r>
            <w:r w:rsidRPr="004A3D93">
              <w:rPr>
                <w:rFonts w:ascii="Times New Roman" w:hAnsi="Times New Roman" w:cs="Times New Roman"/>
                <w:bCs/>
                <w:sz w:val="24"/>
                <w:szCs w:val="24"/>
              </w:rPr>
              <w:t>Про  профілактичні заходи щодо запобігання проявів жорстокості і насильства в учнівських колективах та сім'ях учнів».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53A2" w14:textId="5D801F63" w:rsidR="0046078F" w:rsidRDefault="004A3D93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1CD5" w14:textId="31840F8A" w:rsidR="0046078F" w:rsidRDefault="004A3D93" w:rsidP="00D7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органу батьківського самоврядування закладу, адміністрація закладу</w:t>
            </w:r>
          </w:p>
        </w:tc>
      </w:tr>
      <w:tr w:rsidR="004A3D93" w:rsidRPr="0094684F" w14:paraId="33D6207E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8D66" w14:textId="5A64E1A5" w:rsidR="004A3D93" w:rsidRPr="0094684F" w:rsidRDefault="004A3D93" w:rsidP="004A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5C6B" w14:textId="136F9752" w:rsidR="004A3D93" w:rsidRP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D93">
              <w:rPr>
                <w:rFonts w:ascii="Times New Roman" w:hAnsi="Times New Roman" w:cs="Times New Roman"/>
                <w:sz w:val="24"/>
                <w:szCs w:val="24"/>
              </w:rPr>
              <w:t>Взяти участь у батьківських зборах «Єдині педагогічні вимоги навчального закладу та сім'ї до навчання і виховання учнів позашкільного закладу».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50F4" w14:textId="494A79D5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A9EA" w14:textId="0EE3639E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Батьківська громадськість, адміністрація закладу</w:t>
            </w:r>
          </w:p>
        </w:tc>
      </w:tr>
      <w:tr w:rsidR="004A3D93" w:rsidRPr="0094684F" w14:paraId="1CDEE0B3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E97F" w14:textId="66F58E88" w:rsidR="004A3D93" w:rsidRPr="0094684F" w:rsidRDefault="004A3D93" w:rsidP="004A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81E2" w14:textId="490B3DE7" w:rsidR="004A3D93" w:rsidRP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3D93">
              <w:rPr>
                <w:rFonts w:ascii="Times New Roman" w:hAnsi="Times New Roman" w:cs="Times New Roman"/>
                <w:sz w:val="24"/>
                <w:szCs w:val="24"/>
              </w:rPr>
              <w:t>Взяти участь у батьківських зборах «Психолого-педагогічної заходи для батьків в розв’язанні складних сімейних проблем: підлітковий вік, профілактика формування шкідливих звичок, профілактика правопорушень.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7F4A" w14:textId="3AE17E0B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F899" w14:textId="015AD59E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Батьківська громадськість, адміністрація закладу</w:t>
            </w:r>
          </w:p>
        </w:tc>
      </w:tr>
      <w:tr w:rsidR="004A3D93" w:rsidRPr="0094684F" w14:paraId="0BF67A6D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9B2C" w14:textId="42FDBBA3" w:rsidR="004A3D93" w:rsidRPr="0094684F" w:rsidRDefault="004A3D93" w:rsidP="004A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E1A4" w14:textId="5D96C221" w:rsidR="004A3D93" w:rsidRPr="004A3D93" w:rsidRDefault="004A3D93" w:rsidP="004A3D93">
            <w:pPr>
              <w:pStyle w:val="a4"/>
              <w:spacing w:before="0" w:beforeAutospacing="0" w:after="150" w:afterAutospacing="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4A3D93">
              <w:rPr>
                <w:bCs/>
              </w:rPr>
              <w:t>Розглянути на засіданн</w:t>
            </w:r>
            <w:r>
              <w:rPr>
                <w:bCs/>
              </w:rPr>
              <w:t>і</w:t>
            </w:r>
            <w:r w:rsidRPr="004A3D93">
              <w:rPr>
                <w:bCs/>
              </w:rPr>
              <w:t xml:space="preserve"> педагогічної ради</w:t>
            </w:r>
            <w:r>
              <w:rPr>
                <w:bCs/>
              </w:rPr>
              <w:t xml:space="preserve"> питання «</w:t>
            </w:r>
            <w:r w:rsidRPr="004B1E1E">
              <w:t xml:space="preserve">Про роботу над єдиною проблемою </w:t>
            </w:r>
            <w:r w:rsidRPr="004B1E1E">
              <w:rPr>
                <w:rStyle w:val="a5"/>
                <w:i w:val="0"/>
                <w:bdr w:val="none" w:sz="0" w:space="0" w:color="auto" w:frame="1"/>
              </w:rPr>
              <w:t>«Вдосконалення сучасного освітнього процесу шляхом створення сприятливих умов у позашкільному закладі».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37C1" w14:textId="074881E7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C586" w14:textId="44130696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педагогічної ради закладу</w:t>
            </w:r>
          </w:p>
        </w:tc>
      </w:tr>
      <w:tr w:rsidR="004A3D93" w:rsidRPr="0094684F" w14:paraId="61B914E7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1A1C" w14:textId="2CF8B1BC" w:rsidR="004A3D93" w:rsidRPr="0094684F" w:rsidRDefault="004A3D93" w:rsidP="004A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5EB1" w14:textId="5C8E3D6B" w:rsidR="004A3D93" w:rsidRPr="00422858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858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Розглянути на засіданні педагогічної ради питання «</w:t>
            </w:r>
            <w:r w:rsidRPr="00422858">
              <w:rPr>
                <w:rFonts w:ascii="Times New Roman" w:hAnsi="Times New Roman" w:cs="Times New Roman"/>
                <w:sz w:val="24"/>
                <w:szCs w:val="24"/>
              </w:rPr>
              <w:t>Про створення доступного освітнього середовища для дітей з особливими освітніми потребами».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80D3" w14:textId="239C39DD" w:rsidR="004A3D93" w:rsidRDefault="004A3D93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CDEF" w14:textId="56349473" w:rsidR="004A3D93" w:rsidRDefault="00422858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педагогічної ради закладу</w:t>
            </w:r>
          </w:p>
        </w:tc>
      </w:tr>
      <w:tr w:rsidR="004A3D93" w:rsidRPr="0094684F" w14:paraId="53A1EE7D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A6E3" w14:textId="3BC20690" w:rsidR="004A3D93" w:rsidRPr="0094684F" w:rsidRDefault="00422858" w:rsidP="004A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BD9" w14:textId="2E917CC6" w:rsidR="004A3D93" w:rsidRPr="00422858" w:rsidRDefault="004A3D93" w:rsidP="004A3D93">
            <w:pPr>
              <w:pStyle w:val="a4"/>
              <w:spacing w:before="0" w:beforeAutospacing="0" w:after="150" w:afterAutospacing="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422858">
              <w:rPr>
                <w:bCs/>
              </w:rPr>
              <w:t>Розглянути на засіданні педагогічної ради питання «</w:t>
            </w:r>
            <w:r w:rsidRPr="00422858">
              <w:rPr>
                <w:bCs/>
                <w:iCs/>
                <w:color w:val="000000"/>
              </w:rPr>
              <w:t>Про результати впровадження</w:t>
            </w:r>
            <w:r w:rsidRPr="00422858">
              <w:rPr>
                <w:b/>
                <w:bCs/>
                <w:iCs/>
                <w:color w:val="000000"/>
              </w:rPr>
              <w:t xml:space="preserve"> </w:t>
            </w:r>
            <w:r w:rsidRPr="00422858">
              <w:rPr>
                <w:bCs/>
                <w:iCs/>
                <w:color w:val="000000"/>
              </w:rPr>
              <w:t>відкритої, прозорої і зрозумілої для здобувачів освіти системи оцінювання їх навчальних досягнень»</w:t>
            </w:r>
            <w:r w:rsidRPr="00422858">
              <w:rPr>
                <w:bCs/>
                <w:color w:val="000000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A78F" w14:textId="479E3E61" w:rsidR="004A3D93" w:rsidRDefault="00422858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1016" w14:textId="3A2FEB00" w:rsidR="004A3D93" w:rsidRDefault="00422858" w:rsidP="004A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педагогічної ради закладу</w:t>
            </w:r>
          </w:p>
        </w:tc>
      </w:tr>
      <w:tr w:rsidR="00422858" w:rsidRPr="0094684F" w14:paraId="33E61C5F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4AB6" w14:textId="2D8D117C" w:rsidR="00422858" w:rsidRDefault="00422858" w:rsidP="0042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0196" w14:textId="17E4936C" w:rsidR="00422858" w:rsidRPr="00422858" w:rsidRDefault="00422858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8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Обговорити на нараді при директорові питання</w:t>
            </w:r>
            <w:r w:rsidRPr="0042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22858">
              <w:rPr>
                <w:rFonts w:ascii="Times New Roman" w:hAnsi="Times New Roman" w:cs="Times New Roman"/>
                <w:sz w:val="24"/>
                <w:szCs w:val="24"/>
              </w:rPr>
              <w:t>Про роботу з охорони праці учасниками освітнього процесу»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653" w14:textId="36F853C0" w:rsidR="00422858" w:rsidRDefault="00422858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Лютий 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E5C8" w14:textId="6FB1CB75" w:rsidR="00422858" w:rsidRDefault="00422858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педагоги закладу</w:t>
            </w:r>
          </w:p>
        </w:tc>
      </w:tr>
      <w:tr w:rsidR="00422858" w:rsidRPr="0094684F" w14:paraId="298C1CFF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293D" w14:textId="7ADD6E27" w:rsidR="00422858" w:rsidRDefault="00422858" w:rsidP="0042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C074" w14:textId="32621DF5" w:rsidR="00422858" w:rsidRPr="00422858" w:rsidRDefault="00422858" w:rsidP="004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нараді при методистові обговорити питання «</w:t>
            </w:r>
            <w:r w:rsidRPr="00422858">
              <w:rPr>
                <w:rFonts w:ascii="Times New Roman" w:hAnsi="Times New Roman" w:cs="Times New Roman"/>
                <w:sz w:val="24"/>
                <w:szCs w:val="24"/>
              </w:rPr>
              <w:t>Про роботу з категорійними дітьми».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244B" w14:textId="77F8302D" w:rsidR="00422858" w:rsidRDefault="00422858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185B" w14:textId="6D28534B" w:rsidR="00422858" w:rsidRDefault="00422858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Методист, педагогічні працівники</w:t>
            </w:r>
          </w:p>
        </w:tc>
      </w:tr>
      <w:tr w:rsidR="00422858" w:rsidRPr="0094684F" w14:paraId="4DD69533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8860" w14:textId="331D6EE1" w:rsidR="00422858" w:rsidRDefault="00FC0FEC" w:rsidP="0042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84F1" w14:textId="4A3B2591" w:rsidR="00422858" w:rsidRPr="00FC0FEC" w:rsidRDefault="00FC0FEC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Формувати  систему оцінювання здобувачів освіти у закладі освіти, враховуючи, що оцінка має стимулювати учнів до навчання, а не використо</w:t>
            </w:r>
            <w:r w:rsidRPr="00FC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вуватись для покарання.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08FC" w14:textId="3476BCF0" w:rsidR="00422858" w:rsidRDefault="00FC0FEC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Вересень-травень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99EB" w14:textId="52AD87C7" w:rsidR="00422858" w:rsidRDefault="00FC0FEC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Методист, керівники гуртків</w:t>
            </w:r>
          </w:p>
        </w:tc>
      </w:tr>
      <w:tr w:rsidR="00422858" w:rsidRPr="0094684F" w14:paraId="45D93EB1" w14:textId="77777777" w:rsidTr="00E6694C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40A3" w14:textId="10A81225" w:rsidR="00422858" w:rsidRPr="0094684F" w:rsidRDefault="00FC0FEC" w:rsidP="0042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8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7538" w14:textId="6034A6FF" w:rsidR="00422858" w:rsidRPr="00513190" w:rsidRDefault="00513190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190">
              <w:rPr>
                <w:rFonts w:ascii="Times New Roman" w:hAnsi="Times New Roman" w:cs="Times New Roman"/>
                <w:sz w:val="24"/>
                <w:szCs w:val="24"/>
              </w:rPr>
              <w:t>Налагодити співпрацю педагогів між собою та батьками, доброзичливої атмосфери підтримки у педагогічному, учнівському колективах.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D489" w14:textId="2D0AC6A8" w:rsidR="00422858" w:rsidRDefault="00513190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7AE3" w14:textId="62D357CF" w:rsidR="00422858" w:rsidRDefault="00513190" w:rsidP="00422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Педагоги, батьки, учні</w:t>
            </w:r>
          </w:p>
        </w:tc>
      </w:tr>
    </w:tbl>
    <w:p w14:paraId="03E82416" w14:textId="2DA4B3EA" w:rsidR="0094684F" w:rsidRDefault="0094684F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94684F"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  <w:t> </w:t>
      </w:r>
    </w:p>
    <w:p w14:paraId="2296EA22" w14:textId="12A0D0D4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3E780A84" w14:textId="1E3837F5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6DC768D9" w14:textId="160E4B8A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3D74A69A" w14:textId="3F2847FF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075EEA9D" w14:textId="5F5B4EDE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4CED7F94" w14:textId="4E441DF1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263D83D7" w14:textId="20F7880E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532B365C" w14:textId="3BD146E2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66990F4F" w14:textId="18ED4748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</w:tblGrid>
      <w:tr w:rsidR="008E5BDD" w:rsidRPr="0094684F" w14:paraId="4C6B2454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5E00" w14:textId="061DD0BE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E5BDD" w:rsidRPr="0094684F" w14:paraId="311B582E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8DF2" w14:textId="77777777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наказу </w:t>
            </w:r>
          </w:p>
        </w:tc>
      </w:tr>
      <w:tr w:rsidR="008E5BDD" w:rsidRPr="0094684F" w14:paraId="41910355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9955" w14:textId="77777777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73-ос</w:t>
            </w:r>
          </w:p>
        </w:tc>
      </w:tr>
    </w:tbl>
    <w:p w14:paraId="61D4591D" w14:textId="2A6BA413" w:rsidR="008E5BDD" w:rsidRDefault="008E5BDD" w:rsidP="009468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</w:p>
    <w:p w14:paraId="4194F982" w14:textId="77777777" w:rsidR="008E5BDD" w:rsidRPr="008E5BDD" w:rsidRDefault="008E5BDD" w:rsidP="008E5BDD">
      <w:pPr>
        <w:pStyle w:val="1"/>
        <w:spacing w:before="225" w:beforeAutospacing="0" w:after="150" w:afterAutospacing="0"/>
        <w:jc w:val="center"/>
        <w:rPr>
          <w:sz w:val="27"/>
          <w:szCs w:val="27"/>
        </w:rPr>
      </w:pPr>
      <w:r w:rsidRPr="008E5BDD">
        <w:rPr>
          <w:sz w:val="27"/>
          <w:szCs w:val="27"/>
        </w:rPr>
        <w:t>ПОРЯДОК ПОДАННЯ ТА РОЗГЛЯДУ ЗАЯВ ПРО ВИПАДКИ БУЛІНГУ В ЗАКЛАДІ ОСВІТИ</w:t>
      </w:r>
    </w:p>
    <w:p w14:paraId="0B34B936" w14:textId="77777777" w:rsidR="008E5BDD" w:rsidRPr="008E5BDD" w:rsidRDefault="008E5BDD" w:rsidP="008E5BDD">
      <w:pPr>
        <w:pStyle w:val="a4"/>
        <w:spacing w:before="150" w:beforeAutospacing="0" w:after="180" w:afterAutospacing="0"/>
        <w:jc w:val="center"/>
      </w:pPr>
      <w:r w:rsidRPr="008E5BDD">
        <w:rPr>
          <w:rStyle w:val="a6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8E5BDD">
        <w:rPr>
          <w:rStyle w:val="a6"/>
        </w:rPr>
        <w:t>булінгу</w:t>
      </w:r>
      <w:proofErr w:type="spellEnd"/>
      <w:r w:rsidRPr="008E5BDD">
        <w:rPr>
          <w:rStyle w:val="a6"/>
        </w:rPr>
        <w:t xml:space="preserve"> (цькуванню)"</w:t>
      </w:r>
      <w:hyperlink r:id="rId5" w:history="1">
        <w:r w:rsidRPr="008E5BDD">
          <w:rPr>
            <w:rStyle w:val="a3"/>
            <w:color w:val="326693"/>
          </w:rPr>
          <w:t>https://zakon.rada.gov.ua/laws/show/2657-19</w:t>
        </w:r>
      </w:hyperlink>
    </w:p>
    <w:p w14:paraId="00B1FCF3" w14:textId="77777777" w:rsidR="008E5BDD" w:rsidRPr="008E5BDD" w:rsidRDefault="008E5BDD" w:rsidP="008E5BDD">
      <w:pPr>
        <w:pStyle w:val="a4"/>
        <w:spacing w:before="150" w:beforeAutospacing="0" w:after="180" w:afterAutospacing="0"/>
        <w:jc w:val="center"/>
      </w:pPr>
      <w:r w:rsidRPr="008E5BDD">
        <w:rPr>
          <w:rStyle w:val="a6"/>
        </w:rPr>
        <w:t xml:space="preserve">Процедура подання  (з дотриманням конфіденційності) заяви про випадки </w:t>
      </w:r>
      <w:proofErr w:type="spellStart"/>
      <w:r w:rsidRPr="008E5BDD">
        <w:rPr>
          <w:rStyle w:val="a6"/>
        </w:rPr>
        <w:t>булінгу</w:t>
      </w:r>
      <w:proofErr w:type="spellEnd"/>
      <w:r w:rsidRPr="008E5BDD">
        <w:rPr>
          <w:rStyle w:val="a6"/>
        </w:rPr>
        <w:t xml:space="preserve"> (цькування)</w:t>
      </w:r>
    </w:p>
    <w:p w14:paraId="4741AFD2" w14:textId="27FFB01C" w:rsidR="008E5BDD" w:rsidRPr="008E5BDD" w:rsidRDefault="008E5BDD" w:rsidP="008E5BDD">
      <w:pPr>
        <w:pStyle w:val="a4"/>
        <w:numPr>
          <w:ilvl w:val="0"/>
          <w:numId w:val="3"/>
        </w:numPr>
        <w:spacing w:before="150" w:beforeAutospacing="0" w:after="180" w:afterAutospacing="0"/>
      </w:pPr>
      <w:r w:rsidRPr="008E5BDD">
        <w:t xml:space="preserve">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 w:rsidRPr="008E5BDD">
        <w:t>булінгу</w:t>
      </w:r>
      <w:proofErr w:type="spellEnd"/>
      <w:r w:rsidRPr="008E5BDD"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14:paraId="3E02F850" w14:textId="05C3C22E" w:rsidR="008E5BDD" w:rsidRPr="008E5BDD" w:rsidRDefault="008E5BDD" w:rsidP="008E5BDD">
      <w:pPr>
        <w:pStyle w:val="a4"/>
        <w:numPr>
          <w:ilvl w:val="0"/>
          <w:numId w:val="3"/>
        </w:numPr>
        <w:spacing w:before="150" w:beforeAutospacing="0" w:after="180" w:afterAutospacing="0"/>
      </w:pPr>
      <w:r w:rsidRPr="008E5BDD">
        <w:t>На ім’я директора закладу пишеться заява (конфіденційність гарантується) про випадок боулінгу (цькування).</w:t>
      </w:r>
    </w:p>
    <w:p w14:paraId="12FCDF05" w14:textId="22036BE4" w:rsidR="008E5BDD" w:rsidRPr="008E5BDD" w:rsidRDefault="008E5BDD" w:rsidP="008E5BDD">
      <w:pPr>
        <w:pStyle w:val="a4"/>
        <w:numPr>
          <w:ilvl w:val="0"/>
          <w:numId w:val="3"/>
        </w:numPr>
        <w:spacing w:before="150" w:beforeAutospacing="0" w:after="180" w:afterAutospacing="0"/>
      </w:pPr>
      <w:r w:rsidRPr="008E5BDD"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Pr="008E5BDD">
        <w:t>булінгу</w:t>
      </w:r>
      <w:proofErr w:type="spellEnd"/>
      <w:r w:rsidRPr="008E5BDD">
        <w:t xml:space="preserve"> (цькування), </w:t>
      </w:r>
      <w:proofErr w:type="spellStart"/>
      <w:r w:rsidRPr="008E5BDD">
        <w:t>скликає</w:t>
      </w:r>
      <w:proofErr w:type="spellEnd"/>
      <w:r w:rsidRPr="008E5BDD">
        <w:t xml:space="preserve"> її засідання.</w:t>
      </w:r>
    </w:p>
    <w:p w14:paraId="0A048103" w14:textId="02F18649" w:rsidR="008E5BDD" w:rsidRPr="008E5BDD" w:rsidRDefault="008E5BDD" w:rsidP="008E5BDD">
      <w:pPr>
        <w:pStyle w:val="a4"/>
        <w:numPr>
          <w:ilvl w:val="0"/>
          <w:numId w:val="3"/>
        </w:numPr>
        <w:spacing w:before="150" w:beforeAutospacing="0" w:after="180" w:afterAutospacing="0"/>
      </w:pPr>
      <w:r w:rsidRPr="008E5BDD">
        <w:t xml:space="preserve">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8E5BDD">
        <w:t>булерів</w:t>
      </w:r>
      <w:proofErr w:type="spellEnd"/>
      <w:r w:rsidRPr="008E5BDD">
        <w:t>, керівник навчального закладу та інші зацікавлені особи.</w:t>
      </w:r>
    </w:p>
    <w:p w14:paraId="69D5FA6C" w14:textId="0B949775" w:rsidR="008E5BDD" w:rsidRPr="008E5BDD" w:rsidRDefault="008E5BDD" w:rsidP="008E5BDD">
      <w:pPr>
        <w:pStyle w:val="a4"/>
        <w:numPr>
          <w:ilvl w:val="0"/>
          <w:numId w:val="3"/>
        </w:numPr>
        <w:spacing w:before="150" w:beforeAutospacing="0" w:after="180" w:afterAutospacing="0"/>
      </w:pPr>
      <w:r w:rsidRPr="008E5BDD"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14:paraId="4CAEC9AD" w14:textId="77777777" w:rsidR="008E5BDD" w:rsidRDefault="008E5BDD" w:rsidP="008E5BDD">
      <w:pPr>
        <w:pStyle w:val="a4"/>
        <w:spacing w:before="150" w:beforeAutospacing="0" w:after="180" w:afterAutospacing="0"/>
        <w:rPr>
          <w:rStyle w:val="a6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</w:tblGrid>
      <w:tr w:rsidR="008E5BDD" w:rsidRPr="0094684F" w14:paraId="3E2A9903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0394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DB9C570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0C2504B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80B786D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9D50AA9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B8AC879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E952088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BEF479E" w14:textId="77777777" w:rsidR="008E5BDD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42AEF49" w14:textId="5A0DBBED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E5BDD" w:rsidRPr="0094684F" w14:paraId="53270873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EB99" w14:textId="77777777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до наказу </w:t>
            </w:r>
          </w:p>
        </w:tc>
      </w:tr>
      <w:tr w:rsidR="008E5BDD" w:rsidRPr="0094684F" w14:paraId="7F7E1668" w14:textId="77777777" w:rsidTr="007A4E2B">
        <w:trPr>
          <w:jc w:val="right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02A4" w14:textId="77777777" w:rsidR="008E5BDD" w:rsidRPr="0094684F" w:rsidRDefault="008E5BDD" w:rsidP="007A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946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73-ос</w:t>
            </w:r>
          </w:p>
        </w:tc>
      </w:tr>
    </w:tbl>
    <w:p w14:paraId="706D1A21" w14:textId="77777777" w:rsidR="008E5BDD" w:rsidRPr="008E5BDD" w:rsidRDefault="008E5BDD" w:rsidP="008E5BDD">
      <w:pPr>
        <w:pStyle w:val="a4"/>
        <w:spacing w:before="150" w:beforeAutospacing="0" w:after="180" w:afterAutospacing="0"/>
        <w:jc w:val="center"/>
        <w:rPr>
          <w:rStyle w:val="a6"/>
          <w:sz w:val="28"/>
          <w:szCs w:val="28"/>
        </w:rPr>
      </w:pPr>
    </w:p>
    <w:p w14:paraId="50F4F320" w14:textId="687BCCCF" w:rsidR="008E5BDD" w:rsidRPr="008E5BDD" w:rsidRDefault="008E5BDD" w:rsidP="008E5BDD">
      <w:pPr>
        <w:pStyle w:val="a4"/>
        <w:spacing w:before="150" w:beforeAutospacing="0" w:after="180" w:afterAutospacing="0"/>
        <w:jc w:val="center"/>
        <w:rPr>
          <w:sz w:val="28"/>
          <w:szCs w:val="28"/>
        </w:rPr>
      </w:pPr>
      <w:r w:rsidRPr="008E5BDD">
        <w:rPr>
          <w:rStyle w:val="a6"/>
          <w:sz w:val="28"/>
          <w:szCs w:val="28"/>
        </w:rPr>
        <w:t xml:space="preserve">Порядок реагування на доведені випадки </w:t>
      </w:r>
      <w:proofErr w:type="spellStart"/>
      <w:r w:rsidRPr="008E5BDD">
        <w:rPr>
          <w:rStyle w:val="a6"/>
          <w:sz w:val="28"/>
          <w:szCs w:val="28"/>
        </w:rPr>
        <w:t>булінгу</w:t>
      </w:r>
      <w:proofErr w:type="spellEnd"/>
      <w:r w:rsidRPr="008E5BDD">
        <w:rPr>
          <w:rStyle w:val="a6"/>
          <w:sz w:val="28"/>
          <w:szCs w:val="28"/>
        </w:rPr>
        <w:t xml:space="preserve"> (цькування) та відповідальність осіб, причетних до </w:t>
      </w:r>
      <w:proofErr w:type="spellStart"/>
      <w:r w:rsidRPr="008E5BDD">
        <w:rPr>
          <w:rStyle w:val="a6"/>
          <w:sz w:val="28"/>
          <w:szCs w:val="28"/>
        </w:rPr>
        <w:t>булінгу</w:t>
      </w:r>
      <w:proofErr w:type="spellEnd"/>
    </w:p>
    <w:p w14:paraId="601FF00F" w14:textId="77777777" w:rsidR="008E5BDD" w:rsidRPr="008E5BDD" w:rsidRDefault="008E5BDD" w:rsidP="008E5BD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E5BDD">
        <w:rPr>
          <w:rFonts w:ascii="Times New Roman" w:hAnsi="Times New Roman" w:cs="Times New Roman"/>
          <w:color w:val="111111"/>
          <w:sz w:val="24"/>
          <w:szCs w:val="24"/>
        </w:rPr>
        <w:t>Директор закладу має розглянути звернення у встановленому порядку.</w:t>
      </w:r>
    </w:p>
    <w:p w14:paraId="44495CB2" w14:textId="77777777" w:rsidR="008E5BDD" w:rsidRPr="008E5BDD" w:rsidRDefault="008E5BDD" w:rsidP="008E5BD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E5BDD">
        <w:rPr>
          <w:rFonts w:ascii="Times New Roman" w:hAnsi="Times New Roman" w:cs="Times New Roman"/>
          <w:color w:val="111111"/>
          <w:sz w:val="24"/>
          <w:szCs w:val="24"/>
        </w:rPr>
        <w:t xml:space="preserve">Директор закладу створює комісію з розгляду випадків </w:t>
      </w:r>
      <w:proofErr w:type="spellStart"/>
      <w:r w:rsidRPr="008E5BDD">
        <w:rPr>
          <w:rFonts w:ascii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8E5BDD">
        <w:rPr>
          <w:rFonts w:ascii="Times New Roman" w:hAnsi="Times New Roman" w:cs="Times New Roman"/>
          <w:color w:val="111111"/>
          <w:sz w:val="24"/>
          <w:szCs w:val="24"/>
        </w:rPr>
        <w:t xml:space="preserve">, яка з’ясовує обставини </w:t>
      </w:r>
      <w:proofErr w:type="spellStart"/>
      <w:r w:rsidRPr="008E5BDD">
        <w:rPr>
          <w:rFonts w:ascii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8E5B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D75EC0F" w14:textId="77777777" w:rsidR="008E5BDD" w:rsidRPr="008E5BDD" w:rsidRDefault="008E5BDD" w:rsidP="008E5BD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E5BDD">
        <w:rPr>
          <w:rFonts w:ascii="Times New Roman" w:hAnsi="Times New Roman" w:cs="Times New Roman"/>
          <w:color w:val="111111"/>
          <w:sz w:val="24"/>
          <w:szCs w:val="24"/>
        </w:rPr>
        <w:t xml:space="preserve">Якщо комісія визнала, що це був </w:t>
      </w:r>
      <w:proofErr w:type="spellStart"/>
      <w:r w:rsidRPr="008E5BDD">
        <w:rPr>
          <w:rFonts w:ascii="Times New Roman" w:hAnsi="Times New Roman" w:cs="Times New Roman"/>
          <w:color w:val="111111"/>
          <w:sz w:val="24"/>
          <w:szCs w:val="24"/>
        </w:rPr>
        <w:t>булінг</w:t>
      </w:r>
      <w:proofErr w:type="spellEnd"/>
      <w:r w:rsidRPr="008E5BDD">
        <w:rPr>
          <w:rFonts w:ascii="Times New Roman" w:hAnsi="Times New Roman" w:cs="Times New Roman"/>
          <w:color w:val="111111"/>
          <w:sz w:val="24"/>
          <w:szCs w:val="24"/>
        </w:rPr>
        <w:t>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14:paraId="3FEDDBA8" w14:textId="77777777" w:rsidR="008E5BDD" w:rsidRPr="008E5BDD" w:rsidRDefault="008E5BDD" w:rsidP="008E5BDD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E5BDD">
        <w:rPr>
          <w:rFonts w:ascii="Times New Roman" w:hAnsi="Times New Roman" w:cs="Times New Roman"/>
          <w:color w:val="111111"/>
          <w:sz w:val="24"/>
          <w:szCs w:val="24"/>
        </w:rPr>
        <w:t xml:space="preserve">Особи, які за результатами розслідування є причетними до </w:t>
      </w:r>
      <w:proofErr w:type="spellStart"/>
      <w:r w:rsidRPr="008E5BDD">
        <w:rPr>
          <w:rFonts w:ascii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8E5BDD">
        <w:rPr>
          <w:rFonts w:ascii="Times New Roman" w:hAnsi="Times New Roman" w:cs="Times New Roman"/>
          <w:color w:val="111111"/>
          <w:sz w:val="24"/>
          <w:szCs w:val="24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14:paraId="7E822E03" w14:textId="7C63FD2E" w:rsidR="008E5BDD" w:rsidRDefault="008E5BDD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22F4D70E" w14:textId="25EB0BFB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45375222" w14:textId="7656B3CC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773C83F4" w14:textId="679F28BD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FEAD9A9" w14:textId="4FAD2407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404BEF25" w14:textId="3C2226AC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05327239" w14:textId="7B54B119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7B1AF55A" w14:textId="544385D7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3D726498" w14:textId="6889ECBD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0E4C007B" w14:textId="14BB1ECA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998F662" w14:textId="2C3106FD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FE5D546" w14:textId="5F33D590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294EE52" w14:textId="0687A70B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1D201003" w14:textId="721313B6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0E8180A" w14:textId="42EF1944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9A9132D" w14:textId="16519E82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43AB00D" w14:textId="6A80BFDB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684D2C4B" w14:textId="73A91D1F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39CF3356" w14:textId="5CF1347F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2C77C634" w14:textId="09FB791C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0F61CDD7" w14:textId="36225A18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EE70BE8" w14:textId="60C09E2B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880BE1F" w14:textId="5E0A97AE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769E80B" w14:textId="14F7D52D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02B9D766" w14:textId="2E891270" w:rsidR="00A02AE9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</w:p>
    <w:p w14:paraId="5B9516E0" w14:textId="77777777" w:rsidR="00A02AE9" w:rsidRPr="008E5BDD" w:rsidRDefault="00A02AE9" w:rsidP="008E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bookmarkStart w:id="0" w:name="_GoBack"/>
      <w:bookmarkEnd w:id="0"/>
    </w:p>
    <w:sectPr w:rsidR="00A02AE9" w:rsidRPr="008E5BDD" w:rsidSect="009468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31D9"/>
    <w:multiLevelType w:val="multilevel"/>
    <w:tmpl w:val="3A28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37463"/>
    <w:multiLevelType w:val="hybridMultilevel"/>
    <w:tmpl w:val="137CCA22"/>
    <w:lvl w:ilvl="0" w:tplc="176282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7241B"/>
    <w:multiLevelType w:val="hybridMultilevel"/>
    <w:tmpl w:val="CCECFF8A"/>
    <w:lvl w:ilvl="0" w:tplc="176282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2AA2"/>
    <w:multiLevelType w:val="hybridMultilevel"/>
    <w:tmpl w:val="A7EA6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A7"/>
    <w:rsid w:val="002F00B1"/>
    <w:rsid w:val="003932A7"/>
    <w:rsid w:val="00422858"/>
    <w:rsid w:val="0046078F"/>
    <w:rsid w:val="004A3D93"/>
    <w:rsid w:val="00513190"/>
    <w:rsid w:val="008951BD"/>
    <w:rsid w:val="008E5BDD"/>
    <w:rsid w:val="0094684F"/>
    <w:rsid w:val="00A02AE9"/>
    <w:rsid w:val="00CB6E2B"/>
    <w:rsid w:val="00D776BD"/>
    <w:rsid w:val="00E6694C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E772"/>
  <w15:chartTrackingRefBased/>
  <w15:docId w15:val="{DF0D3E35-0C47-4610-BA99-D2D9CF3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8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4A3D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5BD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8E5BDD"/>
    <w:rPr>
      <w:b/>
      <w:bCs/>
    </w:rPr>
  </w:style>
  <w:style w:type="paragraph" w:styleId="a7">
    <w:name w:val="List Paragraph"/>
    <w:basedOn w:val="a"/>
    <w:uiPriority w:val="34"/>
    <w:qFormat/>
    <w:rsid w:val="008E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6290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2021-11-03T14:20:00Z</dcterms:created>
  <dcterms:modified xsi:type="dcterms:W3CDTF">2021-11-04T08:23:00Z</dcterms:modified>
</cp:coreProperties>
</file>