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08" w:rsidRDefault="00725808" w:rsidP="007258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C7E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ВІТ</w:t>
      </w:r>
    </w:p>
    <w:p w:rsidR="00725808" w:rsidRPr="007722FC" w:rsidRDefault="007722FC" w:rsidP="0072580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22FC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МАЛУШКІВСЬКОЇ ЗАГАЛЬНООСВІТНЬОЇ ШКОЛИ І-ІІІ СТУПЕНІВ  </w:t>
      </w:r>
    </w:p>
    <w:p w:rsidR="00725808" w:rsidRPr="007722FC" w:rsidRDefault="007722FC" w:rsidP="0072580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22FC">
        <w:rPr>
          <w:rFonts w:ascii="Times New Roman" w:hAnsi="Times New Roman" w:cs="Times New Roman"/>
          <w:sz w:val="24"/>
          <w:szCs w:val="24"/>
          <w:lang w:val="uk-UA"/>
        </w:rPr>
        <w:t xml:space="preserve">БЕРЕЗНІВСЬКОЇ РАЙОННОЇ РАДИ РІВНЕНСЬКОЇ ОБЛАСТІ </w:t>
      </w:r>
    </w:p>
    <w:p w:rsidR="00725808" w:rsidRPr="007722FC" w:rsidRDefault="007722FC" w:rsidP="0072580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22FC">
        <w:rPr>
          <w:rFonts w:ascii="Times New Roman" w:hAnsi="Times New Roman" w:cs="Times New Roman"/>
          <w:sz w:val="24"/>
          <w:szCs w:val="24"/>
          <w:lang w:val="uk-UA"/>
        </w:rPr>
        <w:t xml:space="preserve">ТКАЧА ОЛЕКСАНДРА МИКОЛАЙОВИЧА </w:t>
      </w:r>
    </w:p>
    <w:p w:rsidR="00725808" w:rsidRPr="007722FC" w:rsidRDefault="007722FC" w:rsidP="0072580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22FC">
        <w:rPr>
          <w:rFonts w:ascii="Times New Roman" w:hAnsi="Times New Roman" w:cs="Times New Roman"/>
          <w:sz w:val="24"/>
          <w:szCs w:val="24"/>
          <w:lang w:val="uk-UA"/>
        </w:rPr>
        <w:t xml:space="preserve">ПРО РОБОТУ ПЕДАГОГІЧНОГО КОЛЕКТИВУ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7722FC">
        <w:rPr>
          <w:rFonts w:ascii="Times New Roman" w:hAnsi="Times New Roman" w:cs="Times New Roman"/>
          <w:sz w:val="24"/>
          <w:szCs w:val="24"/>
          <w:lang w:val="uk-UA"/>
        </w:rPr>
        <w:t xml:space="preserve"> 2018-2019 НАВЧАЛЬН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7722FC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ІК</w:t>
      </w:r>
    </w:p>
    <w:p w:rsidR="00401B3E" w:rsidRPr="00211C3A" w:rsidRDefault="00401B3E" w:rsidP="00401B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B3E" w:rsidRPr="00980AA3" w:rsidRDefault="0032349D" w:rsidP="00401B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1B3E" w:rsidRPr="00980A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Загальна інформація про школу</w:t>
      </w:r>
    </w:p>
    <w:p w:rsidR="00FD5159" w:rsidRDefault="00800AED" w:rsidP="004A4B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Малушківська  загальноосвітня школа  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І – ІІІ ступенів є комунальною власністю Березнівської районної ради Рівненської області. Управління та фінансування здійснюється управлінням освіти, молоді та спорту Березнівської райдержадміністрації. Будівля школи прийнята в експлуатацію 26 грудня 2006 року, земельна ділянка, яка належить школі має площу </w:t>
      </w:r>
      <w:r w:rsidR="00042DC2" w:rsidRPr="00980A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2DC2" w:rsidRPr="00980AA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 га. У 20</w:t>
      </w:r>
      <w:r w:rsidR="00042DC2" w:rsidRPr="00980A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22D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042DC2" w:rsidRPr="00980A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22D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працювало </w:t>
      </w:r>
      <w:r w:rsidR="00042DC2" w:rsidRPr="00980AA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0DC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</w:t>
      </w:r>
      <w:r w:rsidR="00570D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570DC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42DC2" w:rsidRPr="00980AA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з числа обслуговуючого персоналу. Навчання завершило </w:t>
      </w:r>
      <w:r w:rsidR="00B222DF"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9265E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2DC2" w:rsidRPr="00980A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  середня наповнюваність класів станови</w:t>
      </w:r>
      <w:r w:rsidR="00042DC2" w:rsidRPr="00980AA3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DC2" w:rsidRPr="00980A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265E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042DC2" w:rsidRPr="00980A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D5159" w:rsidRPr="00980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2886" w:rsidRPr="00980AA3" w:rsidRDefault="00242886" w:rsidP="004A4B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AED" w:rsidRPr="00980AA3" w:rsidRDefault="0032349D" w:rsidP="00980A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0D1C" w:rsidRPr="00980A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0AED" w:rsidRPr="00980AA3">
        <w:rPr>
          <w:rFonts w:ascii="Times New Roman" w:hAnsi="Times New Roman" w:cs="Times New Roman"/>
          <w:b/>
          <w:sz w:val="28"/>
          <w:szCs w:val="28"/>
          <w:lang w:val="uk-UA"/>
        </w:rPr>
        <w:t>Кадрове забезпечення</w:t>
      </w:r>
    </w:p>
    <w:p w:rsidR="00E36929" w:rsidRPr="00980AA3" w:rsidRDefault="00ED0D1C" w:rsidP="00E369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AA3">
        <w:rPr>
          <w:rFonts w:ascii="Times New Roman" w:hAnsi="Times New Roman" w:cs="Times New Roman"/>
          <w:sz w:val="28"/>
          <w:szCs w:val="28"/>
          <w:lang w:val="uk-UA"/>
        </w:rPr>
        <w:t>У 201</w:t>
      </w:r>
      <w:r w:rsidR="00B222D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80AA3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B222D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штатними працівниками Малушківська школа була забезпечена на 100%. Роз</w:t>
      </w:r>
      <w:r w:rsidR="004A4BEE">
        <w:rPr>
          <w:rFonts w:ascii="Times New Roman" w:hAnsi="Times New Roman" w:cs="Times New Roman"/>
          <w:sz w:val="28"/>
          <w:szCs w:val="28"/>
          <w:lang w:val="uk-UA"/>
        </w:rPr>
        <w:t xml:space="preserve">становка педагогів здійснюється </w:t>
      </w:r>
      <w:r w:rsidRPr="00980AA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фахової освіти </w:t>
      </w:r>
      <w:proofErr w:type="spellStart"/>
      <w:r w:rsidRPr="00980AA3"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proofErr w:type="spellEnd"/>
      <w:r w:rsidRPr="00980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0AED" w:rsidRPr="00800AED" w:rsidRDefault="00800AED" w:rsidP="00E369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0AED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Освіта вчителів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269"/>
        <w:gridCol w:w="1984"/>
        <w:gridCol w:w="1666"/>
      </w:tblGrid>
      <w:tr w:rsidR="00800AED" w:rsidRPr="00800AED" w:rsidTr="00197465">
        <w:tc>
          <w:tcPr>
            <w:tcW w:w="959" w:type="dxa"/>
          </w:tcPr>
          <w:p w:rsidR="00800AED" w:rsidRPr="00800AED" w:rsidRDefault="00800AED" w:rsidP="003E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69" w:type="dxa"/>
          </w:tcPr>
          <w:p w:rsidR="00800AED" w:rsidRPr="00800AED" w:rsidRDefault="00570DC0" w:rsidP="003E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в</w:t>
            </w:r>
            <w:r w:rsidR="00800AED" w:rsidRPr="0080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ища</w:t>
            </w:r>
          </w:p>
        </w:tc>
        <w:tc>
          <w:tcPr>
            <w:tcW w:w="1984" w:type="dxa"/>
          </w:tcPr>
          <w:p w:rsidR="00800AED" w:rsidRPr="00800AED" w:rsidRDefault="00E455B4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666" w:type="dxa"/>
          </w:tcPr>
          <w:p w:rsidR="00800AED" w:rsidRPr="00800AED" w:rsidRDefault="00800AED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0DC0" w:rsidRPr="00800AED" w:rsidTr="00197465">
        <w:tc>
          <w:tcPr>
            <w:tcW w:w="959" w:type="dxa"/>
          </w:tcPr>
          <w:p w:rsidR="00570DC0" w:rsidRPr="00800AED" w:rsidRDefault="00570DC0" w:rsidP="003E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69" w:type="dxa"/>
          </w:tcPr>
          <w:p w:rsidR="00570DC0" w:rsidRDefault="00570DC0" w:rsidP="003E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Базова вища</w:t>
            </w:r>
          </w:p>
        </w:tc>
        <w:tc>
          <w:tcPr>
            <w:tcW w:w="1984" w:type="dxa"/>
          </w:tcPr>
          <w:p w:rsidR="00570DC0" w:rsidRDefault="00E455B4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666" w:type="dxa"/>
          </w:tcPr>
          <w:p w:rsidR="00570DC0" w:rsidRPr="00800AED" w:rsidRDefault="00570DC0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00AED" w:rsidRPr="00800AED" w:rsidRDefault="00800AED" w:rsidP="003E1A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0AED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 педагогічної майстерності вчителів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269"/>
        <w:gridCol w:w="1984"/>
        <w:gridCol w:w="1666"/>
      </w:tblGrid>
      <w:tr w:rsidR="00800AED" w:rsidRPr="00800AED" w:rsidTr="005944C3">
        <w:tc>
          <w:tcPr>
            <w:tcW w:w="959" w:type="dxa"/>
          </w:tcPr>
          <w:p w:rsidR="00800AED" w:rsidRPr="00800AED" w:rsidRDefault="00800AED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69" w:type="dxa"/>
          </w:tcPr>
          <w:p w:rsidR="00800AED" w:rsidRPr="00800AED" w:rsidRDefault="00800AED" w:rsidP="003E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категорія</w:t>
            </w:r>
          </w:p>
        </w:tc>
        <w:tc>
          <w:tcPr>
            <w:tcW w:w="1984" w:type="dxa"/>
          </w:tcPr>
          <w:p w:rsidR="00800AED" w:rsidRPr="00E36929" w:rsidRDefault="00B222DF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69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666" w:type="dxa"/>
          </w:tcPr>
          <w:p w:rsidR="00800AED" w:rsidRPr="00800AED" w:rsidRDefault="00800AED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0AED" w:rsidRPr="00800AED" w:rsidTr="005944C3">
        <w:tc>
          <w:tcPr>
            <w:tcW w:w="959" w:type="dxa"/>
          </w:tcPr>
          <w:p w:rsidR="00800AED" w:rsidRPr="00800AED" w:rsidRDefault="00800AED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69" w:type="dxa"/>
          </w:tcPr>
          <w:p w:rsidR="00800AED" w:rsidRPr="00800AED" w:rsidRDefault="00800AED" w:rsidP="003E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категорія</w:t>
            </w:r>
          </w:p>
        </w:tc>
        <w:tc>
          <w:tcPr>
            <w:tcW w:w="1984" w:type="dxa"/>
          </w:tcPr>
          <w:p w:rsidR="00800AED" w:rsidRPr="00E36929" w:rsidRDefault="00E36929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69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66" w:type="dxa"/>
          </w:tcPr>
          <w:p w:rsidR="00800AED" w:rsidRPr="00800AED" w:rsidRDefault="00800AED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0AED" w:rsidRPr="00800AED" w:rsidTr="005944C3">
        <w:tc>
          <w:tcPr>
            <w:tcW w:w="959" w:type="dxa"/>
          </w:tcPr>
          <w:p w:rsidR="00800AED" w:rsidRPr="00800AED" w:rsidRDefault="00800AED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69" w:type="dxa"/>
          </w:tcPr>
          <w:p w:rsidR="00800AED" w:rsidRPr="00800AED" w:rsidRDefault="00800AED" w:rsidP="003E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категорія</w:t>
            </w:r>
          </w:p>
        </w:tc>
        <w:tc>
          <w:tcPr>
            <w:tcW w:w="1984" w:type="dxa"/>
          </w:tcPr>
          <w:p w:rsidR="00800AED" w:rsidRPr="00E36929" w:rsidRDefault="00E36929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69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66" w:type="dxa"/>
          </w:tcPr>
          <w:p w:rsidR="00800AED" w:rsidRPr="00800AED" w:rsidRDefault="00800AED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0AED" w:rsidRPr="00800AED" w:rsidTr="005944C3">
        <w:tc>
          <w:tcPr>
            <w:tcW w:w="959" w:type="dxa"/>
          </w:tcPr>
          <w:p w:rsidR="00800AED" w:rsidRPr="00800AED" w:rsidRDefault="00800AED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69" w:type="dxa"/>
          </w:tcPr>
          <w:p w:rsidR="00800AED" w:rsidRPr="00800AED" w:rsidRDefault="00800AED" w:rsidP="003E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984" w:type="dxa"/>
          </w:tcPr>
          <w:p w:rsidR="00800AED" w:rsidRPr="00E36929" w:rsidRDefault="00E36929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69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66" w:type="dxa"/>
          </w:tcPr>
          <w:p w:rsidR="00800AED" w:rsidRPr="00800AED" w:rsidRDefault="00800AED" w:rsidP="003E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00AED" w:rsidRPr="005944C3" w:rsidRDefault="005944C3" w:rsidP="0032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4C3">
        <w:rPr>
          <w:rFonts w:ascii="Times New Roman" w:hAnsi="Times New Roman" w:cs="Times New Roman"/>
          <w:sz w:val="28"/>
          <w:szCs w:val="28"/>
          <w:lang w:val="uk-UA"/>
        </w:rPr>
        <w:t>Середнє тижневе навантаження педагогічних пра</w:t>
      </w:r>
      <w:r w:rsidR="004A4BEE">
        <w:rPr>
          <w:rFonts w:ascii="Times New Roman" w:hAnsi="Times New Roman" w:cs="Times New Roman"/>
          <w:sz w:val="28"/>
          <w:szCs w:val="28"/>
          <w:lang w:val="uk-UA"/>
        </w:rPr>
        <w:t xml:space="preserve">цівників по школі </w:t>
      </w:r>
      <w:r w:rsidR="008E7D0A">
        <w:rPr>
          <w:rFonts w:ascii="Times New Roman" w:hAnsi="Times New Roman" w:cs="Times New Roman"/>
          <w:sz w:val="28"/>
          <w:szCs w:val="28"/>
          <w:lang w:val="uk-UA"/>
        </w:rPr>
        <w:t>становить 16</w:t>
      </w:r>
      <w:r w:rsidRPr="005944C3">
        <w:rPr>
          <w:rFonts w:ascii="Times New Roman" w:hAnsi="Times New Roman" w:cs="Times New Roman"/>
          <w:sz w:val="28"/>
          <w:szCs w:val="28"/>
          <w:lang w:val="uk-UA"/>
        </w:rPr>
        <w:t xml:space="preserve"> год. </w:t>
      </w:r>
    </w:p>
    <w:p w:rsidR="00800AED" w:rsidRDefault="0032349D" w:rsidP="001534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5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5917" w:rsidRPr="00800AED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800AED" w:rsidRPr="00800AED">
        <w:rPr>
          <w:rFonts w:ascii="Times New Roman" w:hAnsi="Times New Roman" w:cs="Times New Roman"/>
          <w:b/>
          <w:sz w:val="28"/>
          <w:szCs w:val="28"/>
          <w:lang w:val="uk-UA"/>
        </w:rPr>
        <w:t>етодична</w:t>
      </w:r>
      <w:r w:rsidR="000A5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0AED" w:rsidRPr="00800A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</w:t>
      </w:r>
    </w:p>
    <w:p w:rsidR="00B222DF" w:rsidRPr="00B222DF" w:rsidRDefault="00B222DF" w:rsidP="00B222DF">
      <w:pPr>
        <w:pStyle w:val="a3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B222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</w:t>
      </w:r>
      <w:r w:rsidRPr="00B22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розвитку закладу</w:t>
      </w:r>
      <w:r w:rsidRPr="00B222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Pr="00B22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2016-2020 роки, </w:t>
      </w: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наказу Малушківської загальноосвітньої школи І – ІІІ ступенів від 11.09.2018 року №105 </w:t>
      </w:r>
      <w:r w:rsidRPr="00B222DF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«</w:t>
      </w:r>
      <w:r w:rsidRPr="00B222DF">
        <w:rPr>
          <w:rFonts w:ascii="Times New Roman" w:eastAsia="Calibri" w:hAnsi="Times New Roman" w:cs="Times New Roman"/>
          <w:bCs/>
          <w:iCs/>
          <w:spacing w:val="-3"/>
          <w:sz w:val="28"/>
          <w:szCs w:val="28"/>
          <w:lang w:val="uk-UA"/>
        </w:rPr>
        <w:t xml:space="preserve">Про </w:t>
      </w:r>
      <w:r w:rsidRPr="00B22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зміст, форми і структуру методичної </w:t>
      </w:r>
      <w:r w:rsidRPr="00B222DF">
        <w:rPr>
          <w:rFonts w:ascii="Times New Roman" w:eastAsia="Calibri" w:hAnsi="Times New Roman" w:cs="Times New Roman"/>
          <w:bCs/>
          <w:iCs/>
          <w:spacing w:val="-5"/>
          <w:sz w:val="28"/>
          <w:szCs w:val="28"/>
          <w:lang w:val="uk-UA"/>
        </w:rPr>
        <w:t xml:space="preserve">роботи з педагогічними працівниками  </w:t>
      </w:r>
      <w:r w:rsidRPr="00B222DF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val="uk-UA"/>
        </w:rPr>
        <w:t>у 2018/2019 навчальному році</w:t>
      </w:r>
      <w:r w:rsidRPr="00B222DF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», </w:t>
      </w: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річного плану роботи</w:t>
      </w: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 вчителі школи у період з 1 вересня 2018 року по 31 травня 2019 року працювали над продовженням реалізації </w:t>
      </w:r>
      <w:r w:rsidRPr="00B222DF">
        <w:rPr>
          <w:rFonts w:ascii="Times New Roman" w:hAnsi="Times New Roman" w:cs="Times New Roman"/>
          <w:spacing w:val="-2"/>
          <w:w w:val="102"/>
          <w:sz w:val="28"/>
          <w:szCs w:val="28"/>
          <w:lang w:val="uk-UA"/>
        </w:rPr>
        <w:t xml:space="preserve">  ІІ етапу (</w:t>
      </w:r>
      <w:proofErr w:type="spellStart"/>
      <w:r w:rsidRPr="00B222DF">
        <w:rPr>
          <w:rFonts w:ascii="Times New Roman" w:hAnsi="Times New Roman" w:cs="Times New Roman"/>
          <w:bCs/>
          <w:sz w:val="28"/>
          <w:szCs w:val="28"/>
          <w:lang w:val="uk-UA"/>
        </w:rPr>
        <w:t>практично-діяльнісний</w:t>
      </w:r>
      <w:proofErr w:type="spellEnd"/>
      <w:r w:rsidRPr="00B222DF">
        <w:rPr>
          <w:rFonts w:ascii="Times New Roman" w:hAnsi="Times New Roman" w:cs="Times New Roman"/>
          <w:spacing w:val="-2"/>
          <w:w w:val="102"/>
          <w:sz w:val="28"/>
          <w:szCs w:val="28"/>
          <w:lang w:val="uk-UA"/>
        </w:rPr>
        <w:t xml:space="preserve">) науково-методичної </w:t>
      </w: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проблемної теми «Реалізація сучасних підходів до навчання та виховання шляхом використання інноваційних технологій з метою формування життєво компетентної особистості». </w:t>
      </w:r>
    </w:p>
    <w:p w:rsidR="00B222DF" w:rsidRPr="00B222DF" w:rsidRDefault="00B222DF" w:rsidP="00B222D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22DF">
        <w:rPr>
          <w:sz w:val="28"/>
          <w:szCs w:val="28"/>
        </w:rPr>
        <w:t>Протягом 2018-2019 навчального року педагоги школи працювали впровадженням в  методичну роботу інноваційні технології, які спрямовані на реалізацію сучасних підходів щодо формування життєво компетентної</w:t>
      </w:r>
      <w:r w:rsidRPr="00B222DF">
        <w:rPr>
          <w:spacing w:val="-17"/>
          <w:sz w:val="28"/>
          <w:szCs w:val="28"/>
        </w:rPr>
        <w:t xml:space="preserve"> </w:t>
      </w:r>
      <w:r w:rsidRPr="00B222DF">
        <w:rPr>
          <w:sz w:val="28"/>
          <w:szCs w:val="28"/>
        </w:rPr>
        <w:t xml:space="preserve">особистості, над практичним оволодінням </w:t>
      </w:r>
      <w:proofErr w:type="spellStart"/>
      <w:r w:rsidRPr="00B222DF">
        <w:rPr>
          <w:sz w:val="28"/>
          <w:szCs w:val="28"/>
        </w:rPr>
        <w:t>компетентісним</w:t>
      </w:r>
      <w:proofErr w:type="spellEnd"/>
      <w:r w:rsidRPr="00B222DF">
        <w:rPr>
          <w:sz w:val="28"/>
          <w:szCs w:val="28"/>
        </w:rPr>
        <w:t xml:space="preserve">, особисто-орієнтованим, </w:t>
      </w:r>
      <w:proofErr w:type="spellStart"/>
      <w:r w:rsidRPr="00B222DF">
        <w:rPr>
          <w:sz w:val="28"/>
          <w:szCs w:val="28"/>
        </w:rPr>
        <w:t>діяльнісним</w:t>
      </w:r>
      <w:proofErr w:type="spellEnd"/>
      <w:r w:rsidRPr="00B222DF">
        <w:rPr>
          <w:sz w:val="28"/>
          <w:szCs w:val="28"/>
        </w:rPr>
        <w:t xml:space="preserve"> підходами, створенням умов для забезпечення </w:t>
      </w:r>
      <w:r w:rsidRPr="00B222DF">
        <w:rPr>
          <w:sz w:val="28"/>
          <w:szCs w:val="28"/>
        </w:rPr>
        <w:lastRenderedPageBreak/>
        <w:t>кожному учневі рівного доступу до якісної освіти шляхом оптимального впровадження  інноваційних технологій в освітній</w:t>
      </w:r>
      <w:r w:rsidRPr="00B222DF">
        <w:rPr>
          <w:spacing w:val="-18"/>
          <w:sz w:val="28"/>
          <w:szCs w:val="28"/>
        </w:rPr>
        <w:t xml:space="preserve"> </w:t>
      </w:r>
      <w:r w:rsidRPr="00B222DF">
        <w:rPr>
          <w:sz w:val="28"/>
          <w:szCs w:val="28"/>
        </w:rPr>
        <w:t>процес.</w:t>
      </w:r>
    </w:p>
    <w:p w:rsidR="00B222DF" w:rsidRPr="00B222DF" w:rsidRDefault="00B222DF" w:rsidP="00B222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У 2018-2019 навчальному  році курси підвищення кваліфікації пройшли 6 педагогів. </w:t>
      </w:r>
      <w:r w:rsidRPr="00B222D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Всі вчителі початкових класів підвищують кваліфікацію за допомогою дистанційного </w:t>
      </w:r>
      <w:proofErr w:type="spellStart"/>
      <w:r w:rsidRPr="00B222D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онлайн-курсу</w:t>
      </w:r>
      <w:proofErr w:type="spellEnd"/>
      <w:r w:rsidRPr="00B222D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на </w:t>
      </w:r>
      <w:r w:rsidRPr="00B222DF">
        <w:rPr>
          <w:rStyle w:val="ab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>сайті </w:t>
      </w:r>
      <w:proofErr w:type="spellStart"/>
      <w:r w:rsidRPr="00B222DF">
        <w:rPr>
          <w:rStyle w:val="ab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>EdEra</w:t>
      </w:r>
      <w:proofErr w:type="spellEnd"/>
      <w:r w:rsidRPr="00B222DF">
        <w:rPr>
          <w:rStyle w:val="ab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>.</w:t>
      </w:r>
      <w:r w:rsidRPr="00B222D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 </w:t>
      </w:r>
    </w:p>
    <w:p w:rsidR="00B222DF" w:rsidRPr="00B222DF" w:rsidRDefault="00B222DF" w:rsidP="00B222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 методичної проблеми  з теми «Реалізація сучасних підходів до навчання та виховання шляхом використання інноваційних технологій з метою формування життєво компетентної особистості», практичному використанню передового педагогічного досвіду, розвитку творчої активності педагогів спрямували свою роботу шкільні методичні об’єднання вчителів початкових класів, природничо-математичного циклу, суспільно-гуманітарного циклу та класних керівників. Були проведені заплановані засідання методичних об’єднань, на яких обговорювалися як організаційні питання (підготовка і проведення олімпіад, предметних тижнів, проведення контрольних робіт, затвердження завдань для державної підсумкової атестації), так і методичні питання: «Використання сучасних методів навчання на уроках природничо-математичного циклу», «Роль самоосвіти у підвищенні професійної компетентності педагога», «Формування в учнів мотивації до навчальної діяльності та саморозвитку в контексті </w:t>
      </w:r>
      <w:proofErr w:type="spellStart"/>
      <w:r w:rsidRPr="00B222DF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освітнього процесу», «</w:t>
      </w:r>
      <w:proofErr w:type="spellStart"/>
      <w:r w:rsidRPr="00B222DF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 підхід: теоретичні засади і практика реалізації», «Нова українська школа: проблеми і перспективи мовою учителів-практиків»</w:t>
      </w:r>
    </w:p>
    <w:p w:rsidR="00B222DF" w:rsidRPr="00B222DF" w:rsidRDefault="00B222DF" w:rsidP="00777881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Всього у 2018-2019 навчальному році атестувалися 2 педагогічні працівники. За рішення атестаційної комісії Малушківської загальноосвітньої школи І – ІІІ ступенів від 18 березня 2019 року (протокол № 3) присвоєно кваліфікаційну категорію «спеціаліст другої категорії» вчителю фізичної культури Іванюку Миколі Петровичу; порушено клопотання перед атестаційною комісією управління освіти, молоді та спорту Березнівської держадміністрації про присвоєння кваліфікаційної категорії «спеціаліст вищої категорії» вчителю зарубіжної літератури </w:t>
      </w:r>
      <w:proofErr w:type="spellStart"/>
      <w:r w:rsidRPr="00B222DF">
        <w:rPr>
          <w:rFonts w:ascii="Times New Roman" w:hAnsi="Times New Roman" w:cs="Times New Roman"/>
          <w:sz w:val="28"/>
          <w:szCs w:val="28"/>
          <w:lang w:val="uk-UA"/>
        </w:rPr>
        <w:t>Луцов’ят</w:t>
      </w:r>
      <w:proofErr w:type="spellEnd"/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 Олесі Олександрівні.</w:t>
      </w:r>
    </w:p>
    <w:p w:rsidR="00B222DF" w:rsidRPr="00B222DF" w:rsidRDefault="00B222DF" w:rsidP="007778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рішення  атестаційної комісії </w:t>
      </w:r>
      <w:r w:rsidR="00E455B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управлінні освіти, молоді та спорту  Берез</w:t>
      </w:r>
      <w:r w:rsidR="00777881">
        <w:rPr>
          <w:rFonts w:ascii="Times New Roman" w:hAnsi="Times New Roman" w:cs="Times New Roman"/>
          <w:sz w:val="28"/>
          <w:szCs w:val="28"/>
          <w:lang w:val="uk-UA"/>
        </w:rPr>
        <w:t xml:space="preserve">нівської  райдержадміністрації від </w:t>
      </w: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29 березня 2019 року (протокол № 4) </w:t>
      </w:r>
      <w:r w:rsidRPr="00B22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присвоєно кваліфікаційну категорію «спеціаліст вищої категорії» </w:t>
      </w: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вчителю зарубіжної літератури </w:t>
      </w:r>
      <w:proofErr w:type="spellStart"/>
      <w:r w:rsidRPr="00B222DF">
        <w:rPr>
          <w:rFonts w:ascii="Times New Roman" w:hAnsi="Times New Roman" w:cs="Times New Roman"/>
          <w:sz w:val="28"/>
          <w:szCs w:val="28"/>
          <w:lang w:val="uk-UA"/>
        </w:rPr>
        <w:t>Луцов’ят</w:t>
      </w:r>
      <w:proofErr w:type="spellEnd"/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 Олесі Олександрівні.</w:t>
      </w:r>
    </w:p>
    <w:p w:rsidR="00B222DF" w:rsidRPr="00B222DF" w:rsidRDefault="00B222DF" w:rsidP="00777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 метою пошуку, підтримки розвитку творчого потенціалу обдарованої учнівської молоді, </w:t>
      </w:r>
      <w:r w:rsidRPr="00B222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учні закладу були учасниками Всеукраїнських олімпіад з базових дисциплін І, ІІ етапів, конкурсу-захисту науково-дослідницьких робіт. </w:t>
      </w:r>
      <w:r w:rsidRPr="00B222DF">
        <w:rPr>
          <w:rFonts w:ascii="Times New Roman" w:hAnsi="Times New Roman" w:cs="Times New Roman"/>
          <w:sz w:val="28"/>
          <w:szCs w:val="28"/>
          <w:lang w:val="uk-UA"/>
        </w:rPr>
        <w:t>У ІІ (районному) етапі Всеукраїнських учнівських олімпіад з навчальних предметів взяли участь 18 учнів, з них 4 учасників стали переможцями.</w:t>
      </w:r>
    </w:p>
    <w:p w:rsidR="00B222DF" w:rsidRPr="00B222DF" w:rsidRDefault="00B222DF" w:rsidP="007778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DF">
        <w:rPr>
          <w:rFonts w:ascii="Times New Roman" w:hAnsi="Times New Roman" w:cs="Times New Roman"/>
          <w:sz w:val="28"/>
          <w:szCs w:val="28"/>
          <w:lang w:val="uk-UA"/>
        </w:rPr>
        <w:t>В 2018-2019 навчальному році вивчено стан методичного забезпечення  навчальних предметів: зарубіжної літератури, історії</w:t>
      </w:r>
      <w:r w:rsidR="0001793A">
        <w:rPr>
          <w:rFonts w:ascii="Times New Roman" w:hAnsi="Times New Roman" w:cs="Times New Roman"/>
          <w:sz w:val="28"/>
          <w:szCs w:val="28"/>
          <w:lang w:val="uk-UA"/>
        </w:rPr>
        <w:t xml:space="preserve"> України та всесвітньої історії та трудового навчання.</w:t>
      </w:r>
    </w:p>
    <w:p w:rsidR="00B222DF" w:rsidRPr="00B222DF" w:rsidRDefault="00B222DF" w:rsidP="007778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DF">
        <w:rPr>
          <w:rFonts w:ascii="Times New Roman" w:hAnsi="Times New Roman" w:cs="Times New Roman"/>
          <w:sz w:val="28"/>
          <w:szCs w:val="28"/>
          <w:lang w:val="uk-UA"/>
        </w:rPr>
        <w:tab/>
        <w:t>З метою підвищенн</w:t>
      </w:r>
      <w:r w:rsidR="00777881">
        <w:rPr>
          <w:rFonts w:ascii="Times New Roman" w:hAnsi="Times New Roman" w:cs="Times New Roman"/>
          <w:sz w:val="28"/>
          <w:szCs w:val="28"/>
          <w:lang w:val="uk-UA"/>
        </w:rPr>
        <w:t xml:space="preserve">я  професійної  компетентності </w:t>
      </w:r>
      <w:r w:rsidRPr="00B222DF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 значне місце було відведено  організації таких заходів: предметні тижні: «Увага! Діти на дорозі», географії, хімії, біології, математики та фізики, історії, зарубіжної літератури та  іноземних мов, української мови та літератури, дитячої та юнацької книги.  </w:t>
      </w:r>
    </w:p>
    <w:p w:rsidR="00B222DF" w:rsidRPr="00B222DF" w:rsidRDefault="00B222DF" w:rsidP="0001793A">
      <w:pPr>
        <w:pStyle w:val="aa"/>
        <w:shd w:val="clear" w:color="auto" w:fill="FFFFFF"/>
        <w:tabs>
          <w:tab w:val="left" w:pos="0"/>
          <w:tab w:val="left" w:pos="720"/>
        </w:tabs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B222DF">
        <w:rPr>
          <w:sz w:val="28"/>
          <w:szCs w:val="28"/>
        </w:rPr>
        <w:lastRenderedPageBreak/>
        <w:tab/>
        <w:t xml:space="preserve">Упродовж 2018-2019 навчального року методичним кабінетом школи, адміністрацію  закладу проводилася широка інформаційно-роз’яснювальна робота серед учнів школи, батьківської громадськості щодо особливостей проведення у 2019 році ДПА у форматі ЗНО. </w:t>
      </w:r>
      <w:r w:rsidRPr="00B222DF">
        <w:rPr>
          <w:rStyle w:val="apple-converted-space"/>
          <w:sz w:val="28"/>
          <w:szCs w:val="28"/>
        </w:rPr>
        <w:t>З метою надання можливості ознайомлення з процедурою проведення зовнішнього незалежного оцінювання результатів навчання, здобутих на основі повної загальної середньої освіти та якісної підготовки до нього у 2019 році, у школі поновлено інформацію про особливості проведення зовнішнього незалежного оцінювання та терміни його проведення; проведено інформаційно-роз’ясню</w:t>
      </w:r>
      <w:r w:rsidR="0001793A">
        <w:rPr>
          <w:rStyle w:val="apple-converted-space"/>
          <w:sz w:val="28"/>
          <w:szCs w:val="28"/>
        </w:rPr>
        <w:t>вальну роботу  щодо участі в он-</w:t>
      </w:r>
      <w:r w:rsidRPr="00B222DF">
        <w:rPr>
          <w:rStyle w:val="apple-converted-space"/>
          <w:sz w:val="28"/>
          <w:szCs w:val="28"/>
        </w:rPr>
        <w:t xml:space="preserve">лайн тестуваннях з різних предметів. </w:t>
      </w:r>
      <w:r w:rsidRPr="00B222D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153424" w:rsidRDefault="00B222DF" w:rsidP="00E455B4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створення належних умов для вдосконалення методичної роботи в школі методичний кабінет планує  впроваджувати сучасні технології в практичну діяльність педагогів, створювати умови для розвитку і підтримки єдиного інформаційно-освітнього простору з метою забезпечення нової якості навчання та комплексного підходу до організації доступу педагогічних працівників до інформаційних ресурсів.  </w:t>
      </w:r>
    </w:p>
    <w:p w:rsidR="00E36929" w:rsidRPr="00B222DF" w:rsidRDefault="00E36929" w:rsidP="00B222DF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AED" w:rsidRPr="00756382" w:rsidRDefault="0032349D" w:rsidP="00153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17B6" w:rsidRPr="007563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0AED" w:rsidRPr="00756382">
        <w:rPr>
          <w:rFonts w:ascii="Times New Roman" w:hAnsi="Times New Roman" w:cs="Times New Roman"/>
          <w:b/>
          <w:sz w:val="28"/>
          <w:szCs w:val="28"/>
          <w:lang w:val="uk-UA"/>
        </w:rPr>
        <w:t>Навчальна діяльність учнів</w:t>
      </w:r>
    </w:p>
    <w:p w:rsidR="00800AED" w:rsidRDefault="00800AED" w:rsidP="007563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56382">
        <w:rPr>
          <w:rFonts w:ascii="Times New Roman" w:hAnsi="Times New Roman" w:cs="Times New Roman"/>
          <w:sz w:val="28"/>
          <w:szCs w:val="28"/>
        </w:rPr>
        <w:t xml:space="preserve">     За   </w:t>
      </w:r>
      <w:proofErr w:type="gramStart"/>
      <w:r w:rsidRPr="007563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6382">
        <w:rPr>
          <w:rFonts w:ascii="Times New Roman" w:hAnsi="Times New Roman" w:cs="Times New Roman"/>
          <w:sz w:val="28"/>
          <w:szCs w:val="28"/>
        </w:rPr>
        <w:t xml:space="preserve">ідсумками  минулого   навчального  року  учні  мають  такі  навчальні   </w:t>
      </w:r>
      <w:proofErr w:type="spellStart"/>
      <w:r w:rsidRPr="00756382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563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22"/>
        <w:gridCol w:w="1038"/>
        <w:gridCol w:w="993"/>
        <w:gridCol w:w="677"/>
        <w:gridCol w:w="1661"/>
        <w:gridCol w:w="1489"/>
        <w:gridCol w:w="1024"/>
      </w:tblGrid>
      <w:tr w:rsidR="00C46D7E" w:rsidRPr="00751062" w:rsidTr="007A5540">
        <w:trPr>
          <w:cantSplit/>
          <w:trHeight w:val="29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Класний</w:t>
            </w:r>
          </w:p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7E" w:rsidRPr="00751062" w:rsidRDefault="00C46D7E" w:rsidP="00C4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46D7E" w:rsidRPr="00751062" w:rsidRDefault="00C46D7E" w:rsidP="00C4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</w:t>
            </w:r>
            <w:r w:rsid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кість</w:t>
            </w:r>
            <w:proofErr w:type="spellEnd"/>
          </w:p>
          <w:p w:rsidR="00C46D7E" w:rsidRPr="00751062" w:rsidRDefault="00C46D7E" w:rsidP="00C4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учнів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D7E" w:rsidRPr="00751062" w:rsidRDefault="00751062" w:rsidP="00C4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Якісна успішність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D7E" w:rsidRPr="00751062" w:rsidRDefault="00C46D7E" w:rsidP="00C4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Пропущено </w:t>
            </w:r>
          </w:p>
          <w:p w:rsidR="00C46D7E" w:rsidRPr="00751062" w:rsidRDefault="00C46D7E" w:rsidP="00C4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днів/уроків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7E" w:rsidRPr="00751062" w:rsidRDefault="00C46D7E" w:rsidP="00E455B4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% </w:t>
            </w:r>
            <w:proofErr w:type="spellStart"/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відвіду-вання</w:t>
            </w:r>
            <w:proofErr w:type="spellEnd"/>
          </w:p>
        </w:tc>
      </w:tr>
      <w:tr w:rsidR="00C46D7E" w:rsidRPr="00751062" w:rsidTr="007A5540">
        <w:trPr>
          <w:cantSplit/>
          <w:trHeight w:val="343"/>
        </w:trPr>
        <w:tc>
          <w:tcPr>
            <w:tcW w:w="817" w:type="dxa"/>
            <w:vMerge/>
          </w:tcPr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2" w:type="dxa"/>
            <w:vMerge/>
          </w:tcPr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38" w:type="dxa"/>
            <w:vMerge/>
          </w:tcPr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C46D7E" w:rsidRPr="00751062" w:rsidRDefault="00751062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К-сть</w:t>
            </w:r>
            <w:proofErr w:type="spellEnd"/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учнів</w:t>
            </w:r>
          </w:p>
        </w:tc>
        <w:tc>
          <w:tcPr>
            <w:tcW w:w="677" w:type="dxa"/>
          </w:tcPr>
          <w:p w:rsidR="00C46D7E" w:rsidRPr="00751062" w:rsidRDefault="00751062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%</w:t>
            </w:r>
          </w:p>
        </w:tc>
        <w:tc>
          <w:tcPr>
            <w:tcW w:w="1661" w:type="dxa"/>
          </w:tcPr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Всього</w:t>
            </w:r>
          </w:p>
        </w:tc>
        <w:tc>
          <w:tcPr>
            <w:tcW w:w="1489" w:type="dxa"/>
          </w:tcPr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через</w:t>
            </w:r>
          </w:p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0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хворобу</w:t>
            </w:r>
          </w:p>
        </w:tc>
        <w:tc>
          <w:tcPr>
            <w:tcW w:w="1024" w:type="dxa"/>
            <w:vMerge/>
          </w:tcPr>
          <w:p w:rsidR="00C46D7E" w:rsidRPr="00751062" w:rsidRDefault="00C46D7E" w:rsidP="00C46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A5540" w:rsidRPr="00C46D7E" w:rsidTr="007A5540">
        <w:trPr>
          <w:cantSplit/>
        </w:trPr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Тарасюк В.П.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3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7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483/2141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195/857</w:t>
            </w:r>
          </w:p>
        </w:tc>
        <w:tc>
          <w:tcPr>
            <w:tcW w:w="1024" w:type="dxa"/>
            <w:tcBorders>
              <w:top w:val="nil"/>
            </w:tcBorders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7A5540" w:rsidRPr="00C46D7E" w:rsidTr="007A5540">
        <w:trPr>
          <w:cantSplit/>
        </w:trPr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Дзюбак Н.В.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7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378/1720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167/771</w:t>
            </w:r>
          </w:p>
        </w:tc>
        <w:tc>
          <w:tcPr>
            <w:tcW w:w="1024" w:type="dxa"/>
            <w:tcBorders>
              <w:top w:val="nil"/>
            </w:tcBorders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7A5540" w:rsidRPr="00C46D7E" w:rsidTr="007A5540">
        <w:trPr>
          <w:cantSplit/>
        </w:trPr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-Б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Шолота</w:t>
            </w:r>
            <w:proofErr w:type="spellEnd"/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Н.Ф.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7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191/890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69/319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7A5540" w:rsidRPr="00C46D7E" w:rsidTr="007A5540">
        <w:trPr>
          <w:cantSplit/>
        </w:trPr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Шумович</w:t>
            </w:r>
            <w:proofErr w:type="spellEnd"/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Л.К.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3" w:type="dxa"/>
          </w:tcPr>
          <w:p w:rsidR="007A5540" w:rsidRPr="00C46D7E" w:rsidRDefault="00E455B4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7" w:type="dxa"/>
          </w:tcPr>
          <w:p w:rsidR="007A5540" w:rsidRPr="00C46D7E" w:rsidRDefault="00852BCC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296/1418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127/607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A5540" w:rsidRPr="00C46D7E" w:rsidTr="007A5540">
        <w:trPr>
          <w:cantSplit/>
        </w:trPr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Трофимчук Н.О.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</w:tcPr>
          <w:p w:rsidR="007A5540" w:rsidRPr="00C46D7E" w:rsidRDefault="00E455B4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7" w:type="dxa"/>
          </w:tcPr>
          <w:p w:rsidR="007A5540" w:rsidRPr="00C46D7E" w:rsidRDefault="00852BCC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409/2036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197/984</w:t>
            </w:r>
          </w:p>
        </w:tc>
        <w:tc>
          <w:tcPr>
            <w:tcW w:w="1024" w:type="dxa"/>
            <w:tcBorders>
              <w:top w:val="nil"/>
            </w:tcBorders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A5540" w:rsidRPr="00C46D7E" w:rsidTr="007A5540"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Антонець М.О.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</w:tcPr>
          <w:p w:rsidR="007A5540" w:rsidRPr="00C46D7E" w:rsidRDefault="00852BCC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7" w:type="dxa"/>
          </w:tcPr>
          <w:p w:rsidR="007A5540" w:rsidRPr="00C46D7E" w:rsidRDefault="00852BCC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263/1578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86/516</w:t>
            </w:r>
          </w:p>
        </w:tc>
        <w:tc>
          <w:tcPr>
            <w:tcW w:w="1024" w:type="dxa"/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7A5540" w:rsidRPr="00C46D7E" w:rsidTr="007A5540"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Тарасюк Л.В.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3" w:type="dxa"/>
          </w:tcPr>
          <w:p w:rsidR="007A5540" w:rsidRPr="00C46D7E" w:rsidRDefault="00852BCC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7" w:type="dxa"/>
          </w:tcPr>
          <w:p w:rsidR="007A5540" w:rsidRPr="00C46D7E" w:rsidRDefault="00852BCC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480/3218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173/1163</w:t>
            </w:r>
          </w:p>
        </w:tc>
        <w:tc>
          <w:tcPr>
            <w:tcW w:w="1024" w:type="dxa"/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A5540" w:rsidRPr="00C46D7E" w:rsidTr="007A5540"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Іванюк М.П.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</w:tcPr>
          <w:p w:rsidR="007A5540" w:rsidRPr="00C46D7E" w:rsidRDefault="00E455B4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7" w:type="dxa"/>
          </w:tcPr>
          <w:p w:rsidR="007A5540" w:rsidRPr="00C46D7E" w:rsidRDefault="00852BCC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759/5156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101/685</w:t>
            </w:r>
          </w:p>
        </w:tc>
        <w:tc>
          <w:tcPr>
            <w:tcW w:w="1024" w:type="dxa"/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A5540" w:rsidRPr="00C46D7E" w:rsidTr="007A5540"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Потапчук О.В.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</w:tcPr>
          <w:p w:rsidR="007A5540" w:rsidRPr="00C46D7E" w:rsidRDefault="00E247FA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7" w:type="dxa"/>
          </w:tcPr>
          <w:p w:rsidR="007A5540" w:rsidRPr="00C46D7E" w:rsidRDefault="00852BCC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290/2030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13/91</w:t>
            </w:r>
          </w:p>
        </w:tc>
        <w:tc>
          <w:tcPr>
            <w:tcW w:w="1024" w:type="dxa"/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7A5540" w:rsidRPr="00C46D7E" w:rsidTr="007A5540"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І.О.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</w:tcPr>
          <w:p w:rsidR="007A5540" w:rsidRPr="00C46D7E" w:rsidRDefault="00E247FA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7" w:type="dxa"/>
          </w:tcPr>
          <w:p w:rsidR="007A5540" w:rsidRPr="00C46D7E" w:rsidRDefault="00852BCC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510/3178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70/511</w:t>
            </w:r>
          </w:p>
        </w:tc>
        <w:tc>
          <w:tcPr>
            <w:tcW w:w="1024" w:type="dxa"/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A5540" w:rsidRPr="00C46D7E" w:rsidTr="007A5540"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Марійчик В.М.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7A5540" w:rsidRPr="00C46D7E" w:rsidRDefault="00E455B4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77" w:type="dxa"/>
          </w:tcPr>
          <w:p w:rsidR="007A5540" w:rsidRPr="00C46D7E" w:rsidRDefault="00852BCC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442/3094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105/735</w:t>
            </w:r>
          </w:p>
        </w:tc>
        <w:tc>
          <w:tcPr>
            <w:tcW w:w="1024" w:type="dxa"/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A5540" w:rsidRPr="00C46D7E" w:rsidTr="007A5540">
        <w:tc>
          <w:tcPr>
            <w:tcW w:w="817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222" w:type="dxa"/>
          </w:tcPr>
          <w:p w:rsidR="007A5540" w:rsidRPr="00C46D7E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Луцов’ят</w:t>
            </w:r>
            <w:proofErr w:type="spellEnd"/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3" w:type="dxa"/>
          </w:tcPr>
          <w:p w:rsidR="007A5540" w:rsidRPr="00C46D7E" w:rsidRDefault="00E455B4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7" w:type="dxa"/>
          </w:tcPr>
          <w:p w:rsidR="007A5540" w:rsidRPr="00C46D7E" w:rsidRDefault="0001793A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61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928/6486</w:t>
            </w:r>
          </w:p>
        </w:tc>
        <w:tc>
          <w:tcPr>
            <w:tcW w:w="1489" w:type="dxa"/>
          </w:tcPr>
          <w:p w:rsidR="007A5540" w:rsidRPr="000F26DD" w:rsidRDefault="007A5540" w:rsidP="007722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163/1141</w:t>
            </w:r>
          </w:p>
        </w:tc>
        <w:tc>
          <w:tcPr>
            <w:tcW w:w="1024" w:type="dxa"/>
          </w:tcPr>
          <w:p w:rsidR="007A5540" w:rsidRPr="000F26DD" w:rsidRDefault="007A5540" w:rsidP="00772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D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7A5540" w:rsidRPr="00C46D7E" w:rsidTr="007A5540">
        <w:trPr>
          <w:cantSplit/>
        </w:trPr>
        <w:tc>
          <w:tcPr>
            <w:tcW w:w="3039" w:type="dxa"/>
            <w:gridSpan w:val="2"/>
          </w:tcPr>
          <w:p w:rsidR="007A5540" w:rsidRPr="00C46D7E" w:rsidRDefault="007A5540" w:rsidP="007722FC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C46D7E">
              <w:rPr>
                <w:b/>
                <w:bCs/>
                <w:sz w:val="28"/>
                <w:szCs w:val="28"/>
              </w:rPr>
              <w:t xml:space="preserve">Всього </w:t>
            </w:r>
          </w:p>
        </w:tc>
        <w:tc>
          <w:tcPr>
            <w:tcW w:w="1038" w:type="dxa"/>
          </w:tcPr>
          <w:p w:rsidR="007A5540" w:rsidRPr="00C46D7E" w:rsidRDefault="007A5540" w:rsidP="007722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993" w:type="dxa"/>
          </w:tcPr>
          <w:p w:rsidR="007A5540" w:rsidRPr="00C46D7E" w:rsidRDefault="0001793A" w:rsidP="007722FC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77" w:type="dxa"/>
          </w:tcPr>
          <w:p w:rsidR="007A5540" w:rsidRPr="00C46D7E" w:rsidRDefault="0001793A" w:rsidP="007722FC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61" w:type="dxa"/>
          </w:tcPr>
          <w:p w:rsidR="007A5540" w:rsidRPr="00C46D7E" w:rsidRDefault="007A5540" w:rsidP="007722FC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0F26DD">
              <w:rPr>
                <w:sz w:val="28"/>
                <w:szCs w:val="28"/>
              </w:rPr>
              <w:t>5429/32945</w:t>
            </w:r>
          </w:p>
        </w:tc>
        <w:tc>
          <w:tcPr>
            <w:tcW w:w="1489" w:type="dxa"/>
          </w:tcPr>
          <w:p w:rsidR="007A5540" w:rsidRPr="00C46D7E" w:rsidRDefault="007A5540" w:rsidP="007722FC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0F26DD">
              <w:rPr>
                <w:sz w:val="28"/>
                <w:szCs w:val="28"/>
              </w:rPr>
              <w:t>1466/8380</w:t>
            </w:r>
          </w:p>
        </w:tc>
        <w:tc>
          <w:tcPr>
            <w:tcW w:w="1024" w:type="dxa"/>
          </w:tcPr>
          <w:p w:rsidR="007A5540" w:rsidRPr="00C46D7E" w:rsidRDefault="007A5540" w:rsidP="007722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:rsidR="007722FC" w:rsidRDefault="007722FC" w:rsidP="003F3A5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3F3A5A" w:rsidRPr="003F3A5A" w:rsidRDefault="00800AED" w:rsidP="003F3A5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val="uk-UA"/>
        </w:rPr>
      </w:pPr>
      <w:r w:rsidRPr="007417C6">
        <w:rPr>
          <w:rFonts w:ascii="Times New Roman" w:hAnsi="Times New Roman" w:cs="Times New Roman"/>
          <w:b w:val="0"/>
          <w:i w:val="0"/>
          <w:lang w:val="uk-UA"/>
        </w:rPr>
        <w:t>Результати державної підсумкової атестації  в  4  клас</w:t>
      </w:r>
      <w:r w:rsidR="00D956CB" w:rsidRPr="007417C6">
        <w:rPr>
          <w:rFonts w:ascii="Times New Roman" w:hAnsi="Times New Roman" w:cs="Times New Roman"/>
          <w:b w:val="0"/>
          <w:i w:val="0"/>
          <w:lang w:val="uk-UA"/>
        </w:rPr>
        <w:t>і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054"/>
        <w:gridCol w:w="743"/>
        <w:gridCol w:w="517"/>
        <w:gridCol w:w="743"/>
        <w:gridCol w:w="518"/>
        <w:gridCol w:w="758"/>
        <w:gridCol w:w="518"/>
        <w:gridCol w:w="819"/>
        <w:gridCol w:w="690"/>
        <w:gridCol w:w="1590"/>
      </w:tblGrid>
      <w:tr w:rsidR="00E30B1C" w:rsidRPr="007722FC" w:rsidTr="0001793A">
        <w:tc>
          <w:tcPr>
            <w:tcW w:w="1809" w:type="dxa"/>
            <w:vMerge w:val="restart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054" w:type="dxa"/>
            <w:vMerge w:val="restart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proofErr w:type="spellStart"/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К-ть</w:t>
            </w:r>
            <w:proofErr w:type="spellEnd"/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5306" w:type="dxa"/>
            <w:gridSpan w:val="8"/>
          </w:tcPr>
          <w:p w:rsidR="00E30B1C" w:rsidRPr="007722FC" w:rsidRDefault="00E30B1C" w:rsidP="00E30B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Отримали оцінювання</w:t>
            </w:r>
          </w:p>
        </w:tc>
        <w:tc>
          <w:tcPr>
            <w:tcW w:w="1590" w:type="dxa"/>
            <w:vMerge w:val="restart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Якісний показник</w:t>
            </w:r>
          </w:p>
        </w:tc>
      </w:tr>
      <w:tr w:rsidR="00E30B1C" w:rsidRPr="007722FC" w:rsidTr="0001793A">
        <w:tc>
          <w:tcPr>
            <w:tcW w:w="1809" w:type="dxa"/>
            <w:vMerge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54" w:type="dxa"/>
            <w:vMerge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В</w:t>
            </w:r>
          </w:p>
        </w:tc>
        <w:tc>
          <w:tcPr>
            <w:tcW w:w="1261" w:type="dxa"/>
            <w:gridSpan w:val="2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gridSpan w:val="2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С</w:t>
            </w:r>
          </w:p>
        </w:tc>
        <w:tc>
          <w:tcPr>
            <w:tcW w:w="1509" w:type="dxa"/>
            <w:gridSpan w:val="2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П</w:t>
            </w:r>
          </w:p>
        </w:tc>
        <w:tc>
          <w:tcPr>
            <w:tcW w:w="1590" w:type="dxa"/>
            <w:vMerge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</w:p>
        </w:tc>
      </w:tr>
      <w:tr w:rsidR="00E30B1C" w:rsidRPr="007722FC" w:rsidTr="0001793A">
        <w:tc>
          <w:tcPr>
            <w:tcW w:w="1809" w:type="dxa"/>
            <w:vMerge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54" w:type="dxa"/>
            <w:vMerge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</w:tcPr>
          <w:p w:rsidR="00E30B1C" w:rsidRPr="007722FC" w:rsidRDefault="00E30B1C" w:rsidP="0001793A">
            <w:pPr>
              <w:tabs>
                <w:tab w:val="left" w:pos="1035"/>
              </w:tabs>
              <w:spacing w:after="0"/>
              <w:ind w:right="-154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proofErr w:type="spellStart"/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517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%</w:t>
            </w:r>
          </w:p>
        </w:tc>
        <w:tc>
          <w:tcPr>
            <w:tcW w:w="743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proofErr w:type="spellStart"/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518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%</w:t>
            </w:r>
          </w:p>
        </w:tc>
        <w:tc>
          <w:tcPr>
            <w:tcW w:w="758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proofErr w:type="spellStart"/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518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%</w:t>
            </w:r>
          </w:p>
        </w:tc>
        <w:tc>
          <w:tcPr>
            <w:tcW w:w="819" w:type="dxa"/>
          </w:tcPr>
          <w:p w:rsidR="00E30B1C" w:rsidRPr="007722FC" w:rsidRDefault="00E30B1C" w:rsidP="0001793A">
            <w:pPr>
              <w:tabs>
                <w:tab w:val="left" w:pos="711"/>
              </w:tabs>
              <w:spacing w:after="0"/>
              <w:ind w:left="-139" w:right="-311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proofErr w:type="spellStart"/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690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%</w:t>
            </w:r>
          </w:p>
        </w:tc>
        <w:tc>
          <w:tcPr>
            <w:tcW w:w="1590" w:type="dxa"/>
            <w:vMerge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</w:p>
        </w:tc>
      </w:tr>
      <w:tr w:rsidR="00E30B1C" w:rsidRPr="007722FC" w:rsidTr="0001793A">
        <w:tc>
          <w:tcPr>
            <w:tcW w:w="1809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054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20</w:t>
            </w:r>
          </w:p>
        </w:tc>
        <w:tc>
          <w:tcPr>
            <w:tcW w:w="743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1</w:t>
            </w:r>
          </w:p>
        </w:tc>
        <w:tc>
          <w:tcPr>
            <w:tcW w:w="517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5</w:t>
            </w:r>
          </w:p>
        </w:tc>
        <w:tc>
          <w:tcPr>
            <w:tcW w:w="743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7</w:t>
            </w:r>
          </w:p>
        </w:tc>
        <w:tc>
          <w:tcPr>
            <w:tcW w:w="518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35</w:t>
            </w:r>
          </w:p>
        </w:tc>
        <w:tc>
          <w:tcPr>
            <w:tcW w:w="758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8</w:t>
            </w:r>
          </w:p>
        </w:tc>
        <w:tc>
          <w:tcPr>
            <w:tcW w:w="518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40</w:t>
            </w:r>
          </w:p>
        </w:tc>
        <w:tc>
          <w:tcPr>
            <w:tcW w:w="819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4</w:t>
            </w:r>
          </w:p>
        </w:tc>
        <w:tc>
          <w:tcPr>
            <w:tcW w:w="690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</w:tcPr>
          <w:p w:rsidR="00E30B1C" w:rsidRPr="007722FC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722FC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40</w:t>
            </w:r>
          </w:p>
        </w:tc>
      </w:tr>
      <w:tr w:rsidR="00E30B1C" w:rsidRPr="0001793A" w:rsidTr="0001793A">
        <w:tc>
          <w:tcPr>
            <w:tcW w:w="1809" w:type="dxa"/>
          </w:tcPr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1793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Математика</w:t>
            </w:r>
          </w:p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054" w:type="dxa"/>
          </w:tcPr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1793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743" w:type="dxa"/>
          </w:tcPr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1793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1793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743" w:type="dxa"/>
          </w:tcPr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1793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518" w:type="dxa"/>
          </w:tcPr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1793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45</w:t>
            </w:r>
          </w:p>
        </w:tc>
        <w:tc>
          <w:tcPr>
            <w:tcW w:w="758" w:type="dxa"/>
          </w:tcPr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1793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1793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25</w:t>
            </w:r>
          </w:p>
        </w:tc>
        <w:tc>
          <w:tcPr>
            <w:tcW w:w="819" w:type="dxa"/>
          </w:tcPr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1793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690" w:type="dxa"/>
          </w:tcPr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1793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1590" w:type="dxa"/>
          </w:tcPr>
          <w:p w:rsidR="00E30B1C" w:rsidRPr="0001793A" w:rsidRDefault="00E30B1C" w:rsidP="00E30B1C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1793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55</w:t>
            </w:r>
          </w:p>
        </w:tc>
      </w:tr>
    </w:tbl>
    <w:p w:rsidR="00E30B1C" w:rsidRPr="00E30B1C" w:rsidRDefault="0001793A" w:rsidP="00017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9 </w:t>
      </w:r>
      <w:r w:rsidR="00E30B1C" w:rsidRPr="00E30B1C">
        <w:rPr>
          <w:rFonts w:ascii="Times New Roman" w:hAnsi="Times New Roman" w:cs="Times New Roman"/>
          <w:sz w:val="28"/>
          <w:szCs w:val="28"/>
          <w:lang w:val="uk-UA"/>
        </w:rPr>
        <w:t>класу складали державну підсумкову атестаці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 з 03 по 11 червня 2019 року </w:t>
      </w:r>
      <w:r w:rsidR="00E30B1C" w:rsidRPr="00E30B1C">
        <w:rPr>
          <w:rFonts w:ascii="Times New Roman" w:hAnsi="Times New Roman" w:cs="Times New Roman"/>
          <w:sz w:val="28"/>
          <w:szCs w:val="28"/>
          <w:lang w:val="uk-UA"/>
        </w:rPr>
        <w:t>з трьох навчальних предметів: української мови, математики та біології (предмет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рішенням педагогічної ради </w:t>
      </w:r>
      <w:r w:rsidR="00E30B1C" w:rsidRPr="00E30B1C">
        <w:rPr>
          <w:rFonts w:ascii="Times New Roman" w:hAnsi="Times New Roman" w:cs="Times New Roman"/>
          <w:sz w:val="28"/>
          <w:szCs w:val="28"/>
          <w:lang w:val="uk-UA"/>
        </w:rPr>
        <w:t>закладу, з урахуванням побажань учнів).</w:t>
      </w:r>
    </w:p>
    <w:p w:rsidR="00E30B1C" w:rsidRPr="00E30B1C" w:rsidRDefault="00E30B1C" w:rsidP="000179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B1C">
        <w:rPr>
          <w:rFonts w:ascii="Times New Roman" w:hAnsi="Times New Roman" w:cs="Times New Roman"/>
          <w:sz w:val="28"/>
          <w:szCs w:val="28"/>
          <w:lang w:val="uk-UA"/>
        </w:rPr>
        <w:t xml:space="preserve">Державну підсумкову атестацію складало 15 учнів. Серед важливих чинників  підготовки до ДПА – ознайомлення випускників із тестовими методиками, широке їх використання на всіх етапах навчання. Важливим і невід’ємним аспектом була  інформаційно-роз’яснювальна робота серед учнів, їх батьків та педагогів, проведена </w:t>
      </w:r>
      <w:proofErr w:type="spellStart"/>
      <w:r w:rsidRPr="00E30B1C">
        <w:rPr>
          <w:rFonts w:ascii="Times New Roman" w:hAnsi="Times New Roman" w:cs="Times New Roman"/>
          <w:sz w:val="28"/>
          <w:szCs w:val="28"/>
          <w:lang w:val="uk-UA"/>
        </w:rPr>
        <w:t>вчителями-предметниками</w:t>
      </w:r>
      <w:proofErr w:type="spellEnd"/>
      <w:r w:rsidRPr="00E30B1C">
        <w:rPr>
          <w:rFonts w:ascii="Times New Roman" w:hAnsi="Times New Roman" w:cs="Times New Roman"/>
          <w:sz w:val="28"/>
          <w:szCs w:val="28"/>
          <w:lang w:val="uk-UA"/>
        </w:rPr>
        <w:t xml:space="preserve"> та класним керівником Ткач І.О.</w:t>
      </w:r>
    </w:p>
    <w:p w:rsidR="00E30B1C" w:rsidRPr="00E30B1C" w:rsidRDefault="00E30B1C" w:rsidP="00E30B1C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E30B1C">
        <w:rPr>
          <w:sz w:val="28"/>
          <w:szCs w:val="28"/>
          <w:lang w:val="uk-UA"/>
        </w:rPr>
        <w:t xml:space="preserve">Атестація проводилася у письмовій формі. Завдання для проведення атестації з української мови, математики та біології укладали вчителі школи Марійчик В.М., </w:t>
      </w:r>
      <w:proofErr w:type="spellStart"/>
      <w:r w:rsidRPr="00E30B1C">
        <w:rPr>
          <w:sz w:val="28"/>
          <w:szCs w:val="28"/>
          <w:lang w:val="uk-UA"/>
        </w:rPr>
        <w:t>Миклащук</w:t>
      </w:r>
      <w:proofErr w:type="spellEnd"/>
      <w:r w:rsidRPr="00E30B1C">
        <w:rPr>
          <w:sz w:val="28"/>
          <w:szCs w:val="28"/>
          <w:lang w:val="uk-UA"/>
        </w:rPr>
        <w:t xml:space="preserve"> Л.К., Копець Л.І., відповідно до </w:t>
      </w:r>
      <w:r w:rsidRPr="00E30B1C">
        <w:rPr>
          <w:bCs/>
          <w:sz w:val="28"/>
          <w:szCs w:val="28"/>
          <w:lang w:val="uk-UA"/>
        </w:rPr>
        <w:t>Орієнтовних вимог</w:t>
      </w:r>
    </w:p>
    <w:p w:rsidR="00E30B1C" w:rsidRPr="00E30B1C" w:rsidRDefault="00E30B1C" w:rsidP="00E30B1C">
      <w:pPr>
        <w:pStyle w:val="Default"/>
        <w:jc w:val="both"/>
        <w:rPr>
          <w:sz w:val="28"/>
          <w:szCs w:val="28"/>
          <w:lang w:val="uk-UA"/>
        </w:rPr>
      </w:pPr>
      <w:r w:rsidRPr="00E30B1C">
        <w:rPr>
          <w:bCs/>
          <w:sz w:val="28"/>
          <w:szCs w:val="28"/>
          <w:lang w:val="uk-UA"/>
        </w:rPr>
        <w:t>до проведення державної підсумкової атестації учнів (вихованців)</w:t>
      </w:r>
      <w:r w:rsidRPr="00E30B1C">
        <w:rPr>
          <w:sz w:val="28"/>
          <w:szCs w:val="28"/>
          <w:lang w:val="uk-UA"/>
        </w:rPr>
        <w:t xml:space="preserve"> </w:t>
      </w:r>
      <w:r w:rsidRPr="00E30B1C">
        <w:rPr>
          <w:bCs/>
          <w:sz w:val="28"/>
          <w:szCs w:val="28"/>
          <w:lang w:val="uk-UA"/>
        </w:rPr>
        <w:t xml:space="preserve">у системі загальної середньої освіти у 2018/2019 навчальному році (додаток до листа </w:t>
      </w:r>
      <w:r w:rsidRPr="00E30B1C">
        <w:rPr>
          <w:sz w:val="28"/>
          <w:szCs w:val="28"/>
          <w:lang w:val="uk-UA"/>
        </w:rPr>
        <w:t>Міністерства освіти і науки України від 27.03.2019 №1/9-196</w:t>
      </w:r>
      <w:r w:rsidRPr="00E30B1C">
        <w:rPr>
          <w:bCs/>
          <w:sz w:val="28"/>
          <w:szCs w:val="28"/>
          <w:lang w:val="uk-UA"/>
        </w:rPr>
        <w:t>).</w:t>
      </w:r>
    </w:p>
    <w:p w:rsidR="00E30B1C" w:rsidRPr="00E30B1C" w:rsidRDefault="00E30B1C" w:rsidP="00E30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B1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Pr="00E30B1C">
        <w:rPr>
          <w:rFonts w:ascii="Times New Roman" w:hAnsi="Times New Roman" w:cs="Times New Roman"/>
          <w:bCs/>
          <w:sz w:val="28"/>
          <w:szCs w:val="28"/>
          <w:lang w:val="uk-UA"/>
        </w:rPr>
        <w:t>державної підсумкової атестації з української мови свідчать, що учні правильно розставляють знаки у простих реченнях, засвоїли написання слів з апострофом. Проте, помиляються при</w:t>
      </w:r>
      <w:r w:rsidRPr="00E30B1C">
        <w:rPr>
          <w:rFonts w:ascii="Times New Roman" w:hAnsi="Times New Roman" w:cs="Times New Roman"/>
          <w:sz w:val="28"/>
          <w:szCs w:val="28"/>
          <w:lang w:val="uk-UA"/>
        </w:rPr>
        <w:t xml:space="preserve"> вживанні великої літери у власних назвах, подвоєнні та подовженні приголосних звуків, правописі частин </w:t>
      </w:r>
      <w:r w:rsidRPr="00E30B1C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Pr="00E30B1C">
        <w:rPr>
          <w:rFonts w:ascii="Times New Roman" w:hAnsi="Times New Roman" w:cs="Times New Roman"/>
          <w:sz w:val="28"/>
          <w:szCs w:val="28"/>
          <w:lang w:val="uk-UA"/>
        </w:rPr>
        <w:t xml:space="preserve"> з дієсловами, перенесенні слів з рядка в рядок, тире між підметом та присудком.</w:t>
      </w:r>
    </w:p>
    <w:p w:rsidR="00E30B1C" w:rsidRPr="00E30B1C" w:rsidRDefault="00E30B1C" w:rsidP="00E30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B1C">
        <w:rPr>
          <w:rFonts w:ascii="Times New Roman" w:hAnsi="Times New Roman" w:cs="Times New Roman"/>
          <w:sz w:val="28"/>
          <w:szCs w:val="28"/>
          <w:lang w:val="uk-UA"/>
        </w:rPr>
        <w:t>При виконанні першої частини тестових завдань з математики учні виконують арифметичні дії. Проте не знаходять область допустимих значень виразу, допускають помилки при застосуванні формул  скороченого множення, знаходженні площ геометричних фігур. Лише одна учениця виконувала завдання третьої частини.</w:t>
      </w:r>
    </w:p>
    <w:p w:rsidR="00E30B1C" w:rsidRPr="00E30B1C" w:rsidRDefault="00E30B1C" w:rsidP="00E30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B1C">
        <w:rPr>
          <w:rFonts w:ascii="Times New Roman" w:hAnsi="Times New Roman" w:cs="Times New Roman"/>
          <w:sz w:val="28"/>
          <w:szCs w:val="28"/>
          <w:lang w:val="uk-UA"/>
        </w:rPr>
        <w:t>При виконанні атестаційної роботи з біології учні розпізнавали типові біологічні об’єкти, процеси, явища; описували загальні ознаки рослин, грибів, бактерій, тварин, їх значення у природі та використання у практичній діяльності людини. Проте</w:t>
      </w:r>
      <w:r w:rsidR="000179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0B1C">
        <w:rPr>
          <w:rFonts w:ascii="Times New Roman" w:hAnsi="Times New Roman" w:cs="Times New Roman"/>
          <w:sz w:val="28"/>
          <w:szCs w:val="28"/>
          <w:lang w:val="uk-UA"/>
        </w:rPr>
        <w:t xml:space="preserve"> не всі учні змогли описати і пояснити результати експерименту, дані таблиць, графіків; встановити причинно-наслідкові зв’язки, узагальнити, зробити висновок.</w:t>
      </w:r>
    </w:p>
    <w:p w:rsidR="00E30B1C" w:rsidRPr="00E30B1C" w:rsidRDefault="00E30B1C" w:rsidP="00E30B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B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протоколу ДПА, по 20 % учнів з української мови склали на високий та середній рівні, 27% – початковий, 33 % - достатній. Тоді як річне оцінювання:  високий – 6 %, достатній – 47%, середній – 20 %, початковий – </w:t>
      </w:r>
      <w:r w:rsidRPr="00E30B1C">
        <w:rPr>
          <w:rFonts w:ascii="Times New Roman" w:hAnsi="Times New Roman" w:cs="Times New Roman"/>
          <w:sz w:val="28"/>
          <w:szCs w:val="28"/>
          <w:lang w:val="uk-UA"/>
        </w:rPr>
        <w:lastRenderedPageBreak/>
        <w:t>27%. Із 15 учнів, які проходили ДПА з математики по 27% склали на достатній та початковий рівні, 6 % – високий, 40% - середній.</w:t>
      </w:r>
    </w:p>
    <w:p w:rsidR="00E30B1C" w:rsidRPr="00E36929" w:rsidRDefault="00E30B1C" w:rsidP="000179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B1C">
        <w:rPr>
          <w:rFonts w:ascii="Times New Roman" w:hAnsi="Times New Roman" w:cs="Times New Roman"/>
          <w:sz w:val="28"/>
          <w:szCs w:val="28"/>
          <w:lang w:val="uk-UA"/>
        </w:rPr>
        <w:t>Річне оцінювання та результати ДПА з біології співпадають і відповідно становлять: високий – 7%, достатній – 33%, середній – 40%, початковий – 20%.</w:t>
      </w:r>
    </w:p>
    <w:p w:rsidR="00E36929" w:rsidRPr="00E36929" w:rsidRDefault="00E36929" w:rsidP="0001793A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E36929">
        <w:rPr>
          <w:b w:val="0"/>
          <w:sz w:val="28"/>
          <w:szCs w:val="28"/>
        </w:rPr>
        <w:t xml:space="preserve">Учні 11 класу складали державну підсумкову атестацію у формі зовнішнього незалежного оцінювання з 21 травня по 11 червня 2019 року згідно з графіком </w:t>
      </w:r>
      <w:r w:rsidRPr="00E36929">
        <w:rPr>
          <w:b w:val="0"/>
          <w:sz w:val="28"/>
          <w:szCs w:val="28"/>
          <w:shd w:val="clear" w:color="auto" w:fill="FFFFFF"/>
        </w:rPr>
        <w:t>проведення ДПА у формі ЗНО (основна сесія), визначеного пунктом 28 Календарного плану підготовки та проведення у 2019 році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28 вересня 2018 року </w:t>
      </w:r>
      <w:hyperlink r:id="rId6" w:history="1">
        <w:r w:rsidRPr="0032349D">
          <w:rPr>
            <w:rStyle w:val="ac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1036</w:t>
        </w:r>
      </w:hyperlink>
      <w:r w:rsidRPr="00E36929">
        <w:rPr>
          <w:b w:val="0"/>
          <w:sz w:val="28"/>
          <w:szCs w:val="28"/>
        </w:rPr>
        <w:t xml:space="preserve"> з таких навчальних предметів: української мови – 19 учнів,  історії України – 16 учнів, біології – 10 учнів, математики – 5  учнів та географії – 7 учнів.  </w:t>
      </w:r>
    </w:p>
    <w:p w:rsidR="00E36929" w:rsidRPr="00E36929" w:rsidRDefault="00E36929" w:rsidP="0001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результатів відомостей УЦОЯО № 10354, по 8 (42 % ) учнів закладу з української мови склали ЗНО на початковий та середній рівень, 2 (11%) – достатній і 1(5%) - високий. Тоді як річне оцінювання: достатній – 4(21%) учні, середній – 7 (37%) учнів та початковий 8( 42%).</w:t>
      </w:r>
    </w:p>
    <w:p w:rsidR="00E36929" w:rsidRPr="00E36929" w:rsidRDefault="00E36929" w:rsidP="00017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>Із 16 учнів, які проходили ДПА з історії України 4(25%) учні склали ЗНО на достатній рівень, 11(69%) – середній, 1(6%) – початковий; 3 (19%) учні підтвердили річну оцінку балом ЗНО, у 8 (50%) учнів річна оцінка нижча від бала ЗНО на 1 бал, у 3(19%) учнів річна оцінка нижча від бала ЗНО на 2 бали і в 1(6%) учня нижча від бала ЗНО на 4 бали.</w:t>
      </w:r>
    </w:p>
    <w:p w:rsidR="00E36929" w:rsidRPr="00E36929" w:rsidRDefault="00E36929" w:rsidP="00017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 xml:space="preserve">100% учнів з біології склали зовнішнє незалежне оцінювання на середній рівень. Відповідно річне оцінювання з біології: середній - 6 (60%) учнів, початковий – 4 (40%). </w:t>
      </w:r>
    </w:p>
    <w:p w:rsidR="00E36929" w:rsidRPr="00E36929" w:rsidRDefault="00E36929" w:rsidP="0001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79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</w:t>
      </w:r>
      <w:r w:rsidRPr="00E36929">
        <w:rPr>
          <w:rFonts w:ascii="Times New Roman" w:hAnsi="Times New Roman" w:cs="Times New Roman"/>
          <w:sz w:val="28"/>
          <w:szCs w:val="28"/>
          <w:lang w:val="uk-UA"/>
        </w:rPr>
        <w:t>географії по 1 (14%) учню мають оцінку за державну підсумкову атестацію початкового та високого рівнів, 5 (72%) учнів – середнього рівня. Річне оцінювання: достатній – 2 (29%)  учні, середній – 4 (57%) учні та початковий 1  (14%).</w:t>
      </w:r>
    </w:p>
    <w:p w:rsidR="00E36929" w:rsidRPr="00E36929" w:rsidRDefault="00E36929" w:rsidP="00017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 xml:space="preserve"> Із 5 учнів, які проходили ДПА з математики, склали зовнішнє незалежне оцінювання на початковий рівень 1 (20%) учень, 3(60%) – середній рівень, 1(20%) – достатній, а за річним оцінюванням початковий рівень мають 2(40%) учні, середній – 2(40%), достатній – 1(20%) учень.</w:t>
      </w:r>
    </w:p>
    <w:p w:rsidR="00E36929" w:rsidRPr="00E36929" w:rsidRDefault="00E36929" w:rsidP="00B66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плану роботи школи  на 2018-2019 навчальний рік, з метою пошуку, підтримки, розвитку творчого потенціалу, створення належних умов для виявлення та підтримки талановитої молоді, розвитку її інтересів, схильностей та природних обдарувань у школі була спланована та проведена певна робота з обдарованими учнями. </w:t>
      </w:r>
    </w:p>
    <w:p w:rsidR="00E36929" w:rsidRPr="00E36929" w:rsidRDefault="00E36929" w:rsidP="0001793A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 xml:space="preserve">У жовтні-листопаді проведено шкільний етап предметних олімпіад з базових дисциплін. З метою підготовки та участі переможців  в олімпіадах районного етапу у вересні – грудні 2018 року було проведено підготовку учнів до районних олімпіад. </w:t>
      </w:r>
    </w:p>
    <w:p w:rsidR="00E36929" w:rsidRPr="00E36929" w:rsidRDefault="00E36929" w:rsidP="00017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>Переможці районних олімпіад 2018-2019 навчального року:</w:t>
      </w:r>
    </w:p>
    <w:p w:rsidR="00E36929" w:rsidRPr="00E36929" w:rsidRDefault="00E36929" w:rsidP="0001793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6929">
        <w:rPr>
          <w:rFonts w:ascii="Times New Roman" w:hAnsi="Times New Roman"/>
          <w:sz w:val="28"/>
          <w:szCs w:val="28"/>
          <w:lang w:val="uk-UA"/>
        </w:rPr>
        <w:t>в олімпіаді з української мови та літератури</w:t>
      </w:r>
    </w:p>
    <w:p w:rsidR="00E36929" w:rsidRPr="00E36929" w:rsidRDefault="00E36929" w:rsidP="0001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>ІІ місце – Антонець Діана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6929">
        <w:rPr>
          <w:rFonts w:ascii="Times New Roman" w:hAnsi="Times New Roman" w:cs="Times New Roman"/>
          <w:sz w:val="28"/>
          <w:szCs w:val="28"/>
          <w:lang w:val="uk-UA"/>
        </w:rPr>
        <w:t xml:space="preserve"> 9 клас,</w:t>
      </w:r>
    </w:p>
    <w:p w:rsidR="00E36929" w:rsidRPr="00E36929" w:rsidRDefault="00E36929" w:rsidP="0001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>ІІІ місце – Трофимчук Яна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6929">
        <w:rPr>
          <w:rFonts w:ascii="Times New Roman" w:hAnsi="Times New Roman" w:cs="Times New Roman"/>
          <w:sz w:val="28"/>
          <w:szCs w:val="28"/>
          <w:lang w:val="uk-UA"/>
        </w:rPr>
        <w:t xml:space="preserve"> 10 клас;</w:t>
      </w:r>
    </w:p>
    <w:p w:rsidR="00E36929" w:rsidRPr="00E36929" w:rsidRDefault="00E36929" w:rsidP="0001793A">
      <w:pPr>
        <w:pStyle w:val="a8"/>
        <w:numPr>
          <w:ilvl w:val="0"/>
          <w:numId w:val="20"/>
        </w:numPr>
        <w:spacing w:after="0" w:line="240" w:lineRule="auto"/>
        <w:ind w:hanging="356"/>
        <w:jc w:val="both"/>
        <w:rPr>
          <w:rFonts w:ascii="Times New Roman" w:hAnsi="Times New Roman"/>
          <w:sz w:val="28"/>
          <w:szCs w:val="28"/>
          <w:lang w:val="uk-UA"/>
        </w:rPr>
      </w:pPr>
      <w:r w:rsidRPr="00E36929">
        <w:rPr>
          <w:rFonts w:ascii="Times New Roman" w:hAnsi="Times New Roman"/>
          <w:sz w:val="28"/>
          <w:szCs w:val="28"/>
          <w:lang w:val="uk-UA"/>
        </w:rPr>
        <w:lastRenderedPageBreak/>
        <w:t>в олімпіаді з  історії</w:t>
      </w:r>
    </w:p>
    <w:p w:rsidR="00E36929" w:rsidRPr="00E36929" w:rsidRDefault="00E36929" w:rsidP="0001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>ІІІ місце – Трофимчук Лілія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6929">
        <w:rPr>
          <w:rFonts w:ascii="Times New Roman" w:hAnsi="Times New Roman" w:cs="Times New Roman"/>
          <w:sz w:val="28"/>
          <w:szCs w:val="28"/>
          <w:lang w:val="uk-UA"/>
        </w:rPr>
        <w:t xml:space="preserve"> 8 клас;</w:t>
      </w:r>
    </w:p>
    <w:p w:rsidR="00E36929" w:rsidRPr="00E36929" w:rsidRDefault="00E36929" w:rsidP="0001793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6929">
        <w:rPr>
          <w:rFonts w:ascii="Times New Roman" w:hAnsi="Times New Roman"/>
          <w:sz w:val="28"/>
          <w:szCs w:val="28"/>
          <w:lang w:val="uk-UA"/>
        </w:rPr>
        <w:t>в олімпіаді з англійської мови</w:t>
      </w:r>
    </w:p>
    <w:p w:rsidR="00E36929" w:rsidRPr="00E36929" w:rsidRDefault="00E36929" w:rsidP="0001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>ІІІ місце – Антонець Діана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6929">
        <w:rPr>
          <w:rFonts w:ascii="Times New Roman" w:hAnsi="Times New Roman" w:cs="Times New Roman"/>
          <w:sz w:val="28"/>
          <w:szCs w:val="28"/>
          <w:lang w:val="uk-UA"/>
        </w:rPr>
        <w:t xml:space="preserve">  9 клас.</w:t>
      </w:r>
    </w:p>
    <w:p w:rsidR="00E36929" w:rsidRPr="00E36929" w:rsidRDefault="00E36929" w:rsidP="0001793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2018-2019 навчальному році в І етапі Всеукраїнського конкурсу-захисту науково-дослідницьких робіт учнів-членів Малої академії наук України (відділення літературознавства, фольклористики та мистецтвознавства, секція «Зарубіжна література») ІІІ місце Антонець Діана, 9 клас.</w:t>
      </w:r>
    </w:p>
    <w:p w:rsidR="00E36929" w:rsidRPr="00E36929" w:rsidRDefault="00E36929" w:rsidP="0001793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Призери мовно-літературного конкурсу учнівської та студентської молоді імені Тараса Шевченка у 2018-2019 навчальному році: </w:t>
      </w:r>
      <w:r w:rsidRPr="00E36929">
        <w:rPr>
          <w:rFonts w:ascii="Times New Roman" w:hAnsi="Times New Roman" w:cs="Times New Roman"/>
          <w:sz w:val="28"/>
          <w:szCs w:val="28"/>
          <w:lang w:val="uk-UA"/>
        </w:rPr>
        <w:t>Антонець Аліна (5 клас),</w:t>
      </w:r>
      <w:r w:rsidRPr="00E369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6929">
        <w:rPr>
          <w:rFonts w:ascii="Times New Roman" w:hAnsi="Times New Roman" w:cs="Times New Roman"/>
          <w:sz w:val="28"/>
          <w:szCs w:val="28"/>
          <w:lang w:val="uk-UA"/>
        </w:rPr>
        <w:t>Трофимчук Лілія (8 клас), Антонець Діана (9 клас).</w:t>
      </w:r>
    </w:p>
    <w:p w:rsidR="00E36929" w:rsidRPr="00E36929" w:rsidRDefault="00E36929" w:rsidP="0001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ab/>
        <w:t>Зросла кількість учнів, які беруть участь у Міжнародних та Всеукраїнських конкурсах «Колосок», «Левеня», «Кенгуру», «Соняшник», «Бобер».</w:t>
      </w:r>
    </w:p>
    <w:p w:rsidR="00E36929" w:rsidRPr="00E36929" w:rsidRDefault="00E36929" w:rsidP="00017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>Аналіз результативності виступу учнівської команди школи на Всеукраїнських олімпіадах, ко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 xml:space="preserve">нкурсах, спортивних змаганнях, </w:t>
      </w:r>
      <w:r w:rsidRPr="00E36929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порівняльні результати виступу команди у попередні роки свідчать про те, що </w:t>
      </w:r>
      <w:proofErr w:type="spellStart"/>
      <w:r w:rsidRPr="00E36929">
        <w:rPr>
          <w:rFonts w:ascii="Times New Roman" w:hAnsi="Times New Roman" w:cs="Times New Roman"/>
          <w:sz w:val="28"/>
          <w:szCs w:val="28"/>
          <w:lang w:val="uk-UA"/>
        </w:rPr>
        <w:t>педколективом</w:t>
      </w:r>
      <w:proofErr w:type="spellEnd"/>
      <w:r w:rsidRPr="00E36929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недостатня робота щодо роботи з обдарованими дітьми. Тому необхідно спрямувати зусилля адміністрації школи, усіх методичних структур, кожному педагогу, керівнику гуртка на створення єдиного інформаційного простору, програмно-методичного та наукового забезпечення освітнього процесу, спрямованого на розвиток інтелектуального та творчого потенціалу учнів; вивчення цінного досвіду досягнень в освітній практиці щодо роботи з обдарованою молоддю тощо. </w:t>
      </w:r>
    </w:p>
    <w:p w:rsidR="003308AB" w:rsidRPr="009B626D" w:rsidRDefault="00E36929" w:rsidP="00017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29">
        <w:rPr>
          <w:rFonts w:ascii="Times New Roman" w:hAnsi="Times New Roman" w:cs="Times New Roman"/>
          <w:sz w:val="28"/>
          <w:szCs w:val="28"/>
          <w:lang w:val="uk-UA"/>
        </w:rPr>
        <w:t>Необхідно модернізувати методи роботи з обдарованими учнями, приділяючи більше уваги індивідуальній роботі з учнями, бо результатом такого підходу до талановитої дитини та розвитку її здібностей є успішне складання державної підсумкової атестації та вступ випускників у вузи на державну форму навчання.</w:t>
      </w:r>
    </w:p>
    <w:p w:rsidR="003F3A5A" w:rsidRDefault="003F3A5A" w:rsidP="00823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3230" w:rsidRPr="00823230" w:rsidRDefault="0032349D" w:rsidP="00823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36DC" w:rsidRPr="00A15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0AED" w:rsidRPr="00A1584B">
        <w:rPr>
          <w:rFonts w:ascii="Times New Roman" w:hAnsi="Times New Roman" w:cs="Times New Roman"/>
          <w:b/>
          <w:sz w:val="28"/>
          <w:szCs w:val="28"/>
          <w:lang w:val="uk-UA"/>
        </w:rPr>
        <w:t>Виховна та позакласна робота</w:t>
      </w:r>
    </w:p>
    <w:p w:rsidR="00823230" w:rsidRPr="00823230" w:rsidRDefault="00823230" w:rsidP="00B6629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наказу Міністерства освіти і науки, молоді та спорту України від 31.10.2011 №1243 «Основні орієнтири виховання учнів 1-11 класів загальноосвітніх навчальних закладів України», Концепції національно-патріотичного виховання дітей та молоді, затвердженої наказом Міністерства освіти і науки України від 16.06.2015 №641, Програми національного виховання учнівської молоді Рівненщини, Програми національного виховання учнівської молоді </w:t>
      </w:r>
      <w:proofErr w:type="spellStart"/>
      <w:r w:rsidRPr="00823230">
        <w:rPr>
          <w:rFonts w:ascii="Times New Roman" w:hAnsi="Times New Roman" w:cs="Times New Roman"/>
          <w:sz w:val="28"/>
          <w:szCs w:val="28"/>
          <w:lang w:val="uk-UA"/>
        </w:rPr>
        <w:t>Березнівщини</w:t>
      </w:r>
      <w:proofErr w:type="spellEnd"/>
      <w:r w:rsidRPr="008232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230" w:rsidRPr="00823230" w:rsidRDefault="00823230" w:rsidP="00B66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eastAsia="Times New Roman" w:hAnsi="Times New Roman" w:cs="Times New Roman"/>
          <w:sz w:val="28"/>
          <w:szCs w:val="28"/>
          <w:lang w:val="uk-UA"/>
        </w:rPr>
        <w:t>Виходячи із можливостей школи, виховний процес був спрямований на виконання наступних завдань:</w:t>
      </w:r>
    </w:p>
    <w:p w:rsidR="00823230" w:rsidRPr="00823230" w:rsidRDefault="00823230" w:rsidP="00B66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232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правової культури, прищеплення поваги до прав і свобод людини і громадянина, Конституції, державних символів, правової свідомості;</w:t>
      </w:r>
    </w:p>
    <w:p w:rsidR="00823230" w:rsidRPr="00823230" w:rsidRDefault="00823230" w:rsidP="00B66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232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створення сприятливих умов для співробітництва вчителів, учнів та їх батьків, як необхідної умови запобігання відхилень у поведінці учнів;</w:t>
      </w:r>
    </w:p>
    <w:p w:rsidR="00823230" w:rsidRPr="00823230" w:rsidRDefault="00823230" w:rsidP="00B66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232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створення умов для розвитку інноваційної особистості та творчої самореалізації кожного учня;</w:t>
      </w:r>
    </w:p>
    <w:p w:rsidR="00823230" w:rsidRPr="00823230" w:rsidRDefault="00823230" w:rsidP="00B66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lastRenderedPageBreak/>
        <w:t>–</w:t>
      </w:r>
      <w:r w:rsidRPr="008232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позитивних загальнолюдських цінностей;</w:t>
      </w:r>
    </w:p>
    <w:p w:rsidR="00823230" w:rsidRPr="00823230" w:rsidRDefault="00823230" w:rsidP="00B662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232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посилення виховного спрямування кожного уроку;</w:t>
      </w:r>
    </w:p>
    <w:p w:rsidR="00823230" w:rsidRPr="00823230" w:rsidRDefault="00823230" w:rsidP="00B66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232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ціннісних ставлень. </w:t>
      </w:r>
    </w:p>
    <w:p w:rsidR="00823230" w:rsidRPr="00823230" w:rsidRDefault="00823230" w:rsidP="00B66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Зазначені завдання були спрямовані на виконання основної мети виховної роботи у школі, а саме – виховувати учня активним свідомим громадянином незалежної держави, формувати здатність до адаптації у суспільному житті.</w:t>
      </w:r>
    </w:p>
    <w:p w:rsidR="00823230" w:rsidRPr="00823230" w:rsidRDefault="00823230" w:rsidP="00B66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eastAsia="Times New Roman" w:hAnsi="Times New Roman" w:cs="Times New Roman"/>
          <w:sz w:val="28"/>
          <w:szCs w:val="28"/>
          <w:lang w:val="uk-UA"/>
        </w:rPr>
        <w:t>Для реалізації цих завдань  був розроблений план виховної роботи школи, плани класних керівників, які охоплюють всі напрями виховання з метою формування ціннісних ставлень учнів.</w:t>
      </w:r>
    </w:p>
    <w:p w:rsidR="00823230" w:rsidRPr="00823230" w:rsidRDefault="00823230" w:rsidP="00B6629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Реалізація основних завдань і принципів виховання здійснювалась в ряді пріоритетних напрямків: ціннісне ставлення особистості до суспільства і держави; ціннісне ставлення особистості до історичних, культурних і духовних надбань рідного краю; ціннісне ставлення особистості до сім’ї, родини, людей; ціннісне ставлення особистості до себе; ціннісне ставлення особистості до природи; ціннісне ставлення особистості до праці; ціннісне ставлення особистості до мистецтва.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Основні заходи, які спрямовані на реалізацію ціннісного ставлення особистості до суспільства і держави: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тематичні лінійки: «І пам'ять гострим болем озветься…» (рада учнівського самоврядування. ); «День Гідності та Свободи» (класний керівник 9 класу Ткач І.О.);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виховні години: «Символи моєї держави»(класний керівник 2-А класу Дзюбак Н.О.), «Подія, що пережила час» (класний керівник 6 класу Тарасюк Л.В.), «Україна – моя країна» (класний керівник 10 клас Марійчик В.М.), «Я – громадянин і патріот держави» (класний керівник 8 класу Потапчук О.В.), «Плекаємо в собі громадянина України» (класний керівник 9 класу Ткач І.О.);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уроки мужності;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конкурс плакатів «Заради миру на землі» (педагог-організатор Харчук О.А.).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Основні заходи, які спрямовані на реалізацію ціннісного ставлення особистості до історичних, культурних і духовних надбань рідного краю: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- виховні години: «Моє село – краплиночка на карті», «Традиції моєї родини та мого села», «Духовність українського народу»; 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 уроки чемності «Бути на землі людиною»(класні керівники 1-11 класів);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конкурс творчих робіт «Рідного краю барвисті кольори» (педагог-організатор Тарасюк Н.О.).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Основні заходи, які спрямовані на реалізацію ціннісного ставлення особистості до сім'ї, родини, людей: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акції «Турбота», «Грані добра», в яких активну участь прийняли всі учні школи;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>виховні години:</w:t>
      </w:r>
      <w:r w:rsidRPr="00823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>«Дерево міцне корінням, а людина - друзями</w:t>
      </w:r>
      <w:r w:rsidRPr="00823230">
        <w:rPr>
          <w:rFonts w:ascii="Times New Roman" w:hAnsi="Times New Roman" w:cs="Times New Roman"/>
          <w:b/>
          <w:sz w:val="28"/>
          <w:szCs w:val="28"/>
          <w:lang w:val="uk-UA"/>
        </w:rPr>
        <w:t>» (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>класний керівник 5 класу Антонець М.О.), «Чи можна довіряти друзям» (класний керівник 11 класу Луцов'ят О.О.);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виставка «Бабусина скриня» (педагог-організатор Харчук О.А.)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Основні заходи, які спрямовані на реалізацію ціннісного ставлення особистості до себе: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lastRenderedPageBreak/>
        <w:t>- тижні знань з основ безпеки життєдіяльності, безпеки дорожнього руху;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виховні години: «Втратиш хвилину – збережеш життя» (класний керівник 7 класу Іванюк М.П.), «Що треба знати, щоб зберегти своє здоров’я» (класний керівник 6 класу Тарасюк Л.В.), «Дорожні знаки» (класний керівник  2-А класу Дзюбак Н.В.);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спортивні змагання (вчитель фізичної культури Іванюк М.П.);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- конкурс листівок, буклетів, пам'яток «Здоровий спосіб життя – це модно», під керівництвом педагога-організатора Тарасюк Н.О.. 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Основні заходи, які спрямовані на реалізацію ціннісного ставлення особистості до природи: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акції: «Допомога птахам взимку» – перемогли учні 4 класу (класний керівник Трофимчук Н.О., «Листок до листка», найактивнішими якої були учні початковий класів, «Збережемо первоцвіти», «Зелене підвіконня», в яких активну участь прийняли всі учні школи;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виховні години, годині спілкування «Знай, люби, бережи»</w:t>
      </w:r>
      <w:r w:rsidRPr="00823230">
        <w:rPr>
          <w:rFonts w:ascii="Times New Roman" w:hAnsi="Times New Roman" w:cs="Times New Roman"/>
          <w:sz w:val="28"/>
          <w:szCs w:val="28"/>
          <w:lang w:val="uk-UA" w:eastAsia="uk-UA"/>
        </w:rPr>
        <w:t>, «Мій рідний край, моя земля», «Жити в злагоді з природою»;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екскурсія в природу;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допомога лісництву.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Основні заходи, які спрямовані на реалізацію ціннісного ставлення особистості до праці: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- трудові операції «Шкільне подвір'я», «Зроби чистою свою вулицю, в яких активну участь прийняли всі учні школи; 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озеленення школи.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Основні заходи, які спрямовані на реалізацію ціннісного ставлення особистості до мистецтва: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>вято квітів та врожаю – перше місце отримали учні 2-А класу, 4 класу, 5 класу і 10 класу;</w:t>
      </w:r>
    </w:p>
    <w:p w:rsidR="00823230" w:rsidRPr="00823230" w:rsidRDefault="00823230" w:rsidP="00B66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>конкурс «Ю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>на зірка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 – перше місце зайняла учениця 5 класу </w:t>
      </w:r>
      <w:proofErr w:type="spellStart"/>
      <w:r w:rsidRPr="00823230">
        <w:rPr>
          <w:rFonts w:ascii="Times New Roman" w:hAnsi="Times New Roman" w:cs="Times New Roman"/>
          <w:sz w:val="28"/>
          <w:szCs w:val="28"/>
          <w:lang w:val="uk-UA"/>
        </w:rPr>
        <w:t>Ясковець</w:t>
      </w:r>
      <w:proofErr w:type="spellEnd"/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 Софія та учениця 10 класу Хільчук Марія;</w:t>
      </w:r>
    </w:p>
    <w:p w:rsidR="00823230" w:rsidRPr="00823230" w:rsidRDefault="00823230" w:rsidP="00B6629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- конкурс малюнків «Візерунки зими».</w:t>
      </w:r>
    </w:p>
    <w:p w:rsidR="00823230" w:rsidRPr="00823230" w:rsidRDefault="00823230" w:rsidP="00B66293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 школи приділяла належну увагу методичній роботі класних керівників. З цією метою було організовано роботу </w:t>
      </w:r>
      <w:r w:rsidR="0032349D">
        <w:rPr>
          <w:rFonts w:ascii="Times New Roman" w:hAnsi="Times New Roman" w:cs="Times New Roman"/>
          <w:sz w:val="28"/>
          <w:szCs w:val="28"/>
          <w:lang w:val="uk-UA"/>
        </w:rPr>
        <w:t xml:space="preserve">шкільного 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>методичного об’єднання класних керівників. Протягом навчального року було проведено чотири засіданні, на яких розглядалися питання: «Особливості організації виховного процесу у 2018-2019 навчальному році», «</w:t>
      </w:r>
      <w:r w:rsidRPr="008232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Попередження девіантної поведінки учнів»</w:t>
      </w:r>
      <w:r w:rsidRPr="0082323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, «</w:t>
      </w:r>
      <w:r w:rsidRPr="008232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uk-UA"/>
        </w:rPr>
        <w:t xml:space="preserve">Роль сім'ї та школи у формуванні успішної особистості», </w:t>
      </w:r>
      <w:r w:rsidRPr="00823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</w:t>
      </w:r>
      <w:r w:rsidRPr="00823230">
        <w:rPr>
          <w:rFonts w:ascii="Times New Roman" w:eastAsia="Calibri" w:hAnsi="Times New Roman" w:cs="Times New Roman"/>
          <w:sz w:val="28"/>
          <w:szCs w:val="28"/>
          <w:lang w:val="uk-UA"/>
        </w:rPr>
        <w:t>Аналіз стану виховної роботи за 2018-2019 навчальний рік»</w:t>
      </w:r>
      <w:r w:rsidRPr="00823230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823230" w:rsidRPr="00823230" w:rsidRDefault="00823230" w:rsidP="00B6629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Постійно велася робота по попередженню дитячого травматизму, регулярно проводилися бесіди, інструктажі з безпеки життєдіяльності. Було проведено місячник «Увага! Діти на дорозі!», тиждень знань з основ безпеки життєдіяльності, тиждень безпеки дорожнього руху.</w:t>
      </w:r>
      <w:r w:rsidRPr="008232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23230" w:rsidRPr="00823230" w:rsidRDefault="00823230" w:rsidP="00B6629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Загальношкільні, позашкільні та класні виховні заходи проводились у відповідності до річного плану роботи школи, планів виховної роботи класних керівників. Необхідно відзначити змістовне проведення традиційних виховних заходів початку і закінчення навчального року, цикл бесід, свят, зустрічей, виставок, конкурсів. </w:t>
      </w:r>
    </w:p>
    <w:p w:rsidR="00823230" w:rsidRPr="00823230" w:rsidRDefault="00823230" w:rsidP="00B6629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Класні керівники творчо підійшли до планування виховної роботи, використовували різноманітні форми проведення заходів, застосовували  інноваційні технології. </w:t>
      </w:r>
    </w:p>
    <w:p w:rsidR="00823230" w:rsidRPr="00823230" w:rsidRDefault="00823230" w:rsidP="00B66293">
      <w:pPr>
        <w:shd w:val="clear" w:color="auto" w:fill="FFFFFF"/>
        <w:spacing w:after="0" w:line="240" w:lineRule="auto"/>
        <w:ind w:firstLineChars="253" w:firstLine="701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pacing w:val="-3"/>
          <w:sz w:val="28"/>
          <w:szCs w:val="28"/>
          <w:lang w:val="uk-UA"/>
        </w:rPr>
        <w:t>Протягом року класні керівники провели відкриті виховні заходи: «Нумо хлопці» (Іванюк М.П., класний керівник 7 класу), «З рідним словом міцніє держава» (Тарасюк Л.В., класний керівник 6 класу), «Андріївські вечорниці» (Марійчик В.М., класний керівник 10 класу), «Я вдячний Богові за матір» (Потапчук О.В., класний керівник 8 класу), «Прощавай, Букварику» (Тарасюк В.П., класний керівник 1 класів), «Прощавай, початкова школа» (Трофимчук Н.О., класний керівник 4 класу); загальношкільні лінійки: «Ми нащадки славних козаків» (Іванюк М.П., класний керівник 7 класу), «І пам’ять гострим болем озветься» (учнівське самоврядування), «Наші права – щасливе майбутнє» (</w:t>
      </w:r>
      <w:proofErr w:type="spellStart"/>
      <w:r w:rsidRPr="00823230">
        <w:rPr>
          <w:rFonts w:ascii="Times New Roman" w:hAnsi="Times New Roman" w:cs="Times New Roman"/>
          <w:spacing w:val="-3"/>
          <w:sz w:val="28"/>
          <w:szCs w:val="28"/>
          <w:lang w:val="uk-UA"/>
        </w:rPr>
        <w:t>Трафимчук</w:t>
      </w:r>
      <w:proofErr w:type="spellEnd"/>
      <w:r w:rsidRPr="0082323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Н.О., класний керівник 4 класу), «СНІД – проблема людства» (Антонець М.О., класний керівник 5 класу), «Ми на Вкраїні - таки український народ» (Тарасюк Н.О., педагог-організатор), «Вшанування пам’яті Небесної Сотні» (Марійчик В.М., класний керівник 10 класу), «Чорнобиль не має минулого часу» (Тарасюк Л.В., класний керівник 6 класу). </w:t>
      </w:r>
    </w:p>
    <w:p w:rsidR="00823230" w:rsidRPr="00823230" w:rsidRDefault="00823230" w:rsidP="00B66293">
      <w:pPr>
        <w:shd w:val="clear" w:color="auto" w:fill="FFFFFF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Напередодні Нового року для учнів 1-6 класів був проведений новорічний ранок; для учнів 7-11 класів – КВК, переможцем якого стали команди «Помада»(класний керівник Антонець М.О.), «Олів'є» (педагог-організатор Тарасюк Н.О.).</w:t>
      </w:r>
    </w:p>
    <w:p w:rsidR="00823230" w:rsidRPr="00823230" w:rsidRDefault="00823230" w:rsidP="00B6629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Для формування політичної культури щотижня проводились інформаційні лінійки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 на яких кожен клас по черзі готував новини всієї області та країни в цілому. </w:t>
      </w:r>
    </w:p>
    <w:p w:rsidR="00823230" w:rsidRPr="00823230" w:rsidRDefault="00823230" w:rsidP="00B662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У напрямку родинно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виховання робота спрямована на пошук максимальної взаємодії між батьками та вчителями. Класними керівниками </w:t>
      </w:r>
      <w:r w:rsidRPr="008232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проводилися батьківські збори в 1-11 класах за результатами навчальної та виховної роботи за семестр, а також загальношкільні батьківські збори.</w:t>
      </w:r>
    </w:p>
    <w:p w:rsidR="00823230" w:rsidRPr="00823230" w:rsidRDefault="00B66293" w:rsidP="00B66293">
      <w:pPr>
        <w:pStyle w:val="p3"/>
        <w:shd w:val="clear" w:color="auto" w:fill="FFFFFF"/>
        <w:spacing w:before="0" w:beforeAutospacing="0" w:after="0" w:afterAutospacing="0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Проте,</w:t>
      </w:r>
      <w:r w:rsidR="00823230" w:rsidRPr="00823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823230" w:rsidRPr="00823230">
        <w:rPr>
          <w:color w:val="000000"/>
          <w:sz w:val="28"/>
          <w:szCs w:val="28"/>
        </w:rPr>
        <w:t>ри проведенні загальношкільних батьківських зборів наявний низький відсоток відвідування батьків. Деякі батьки мало цікавляться успішністю та поведінкою своїх дітей. Бажано, щоб надалі батьки більше співпрацювали з школою, як у зацікавленні результатів збереження здоров</w:t>
      </w:r>
      <w:r w:rsidR="00823230" w:rsidRPr="00823230">
        <w:rPr>
          <w:rStyle w:val="s4"/>
          <w:rFonts w:eastAsiaTheme="majorEastAsia"/>
          <w:color w:val="000000"/>
          <w:sz w:val="28"/>
          <w:szCs w:val="28"/>
        </w:rPr>
        <w:t>’</w:t>
      </w:r>
      <w:r w:rsidR="00823230" w:rsidRPr="00823230">
        <w:rPr>
          <w:color w:val="000000"/>
          <w:sz w:val="28"/>
          <w:szCs w:val="28"/>
        </w:rPr>
        <w:t>я дітей, їх успішності та поведінки, так і в залученні їх у позакласних та позашкільних формах виховної діяльності, розвитку здібностей і талантів.</w:t>
      </w:r>
    </w:p>
    <w:p w:rsidR="00823230" w:rsidRPr="00823230" w:rsidRDefault="00823230" w:rsidP="00B66293">
      <w:pPr>
        <w:tabs>
          <w:tab w:val="left" w:pos="9638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Поряд із традиційними формами виховної роботи значне місце посідає шкільне учнівське самоврядування. Організаційно-функціональну структуру учнівського самоврядування очолює голова ради учнівського самоврядування. Учні організовують тематичні заходи та лінійки, дні учнівського самоврядування, відвідують заняття районної школи лідерів, а також в рамках акції «Милосердя» здійснюють допомогу одиноким людям.</w:t>
      </w:r>
    </w:p>
    <w:p w:rsidR="00823230" w:rsidRPr="00823230" w:rsidRDefault="00823230" w:rsidP="00B66293">
      <w:pPr>
        <w:tabs>
          <w:tab w:val="left" w:pos="9638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Постійно випускається загальношкільна газета «Шкільний вісник», редакторами якого є учнівській комітет навчального закладу. Газета висвітлює події, які відбулися в школі.</w:t>
      </w:r>
    </w:p>
    <w:p w:rsidR="00E36929" w:rsidRPr="00823230" w:rsidRDefault="00E36929" w:rsidP="0082323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2FC" w:rsidRDefault="007722FC" w:rsidP="00823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2FC" w:rsidRDefault="007722FC" w:rsidP="00823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3230" w:rsidRPr="00823230" w:rsidRDefault="00800AED" w:rsidP="00823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1E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Соціальний захист дітей</w:t>
      </w:r>
    </w:p>
    <w:p w:rsidR="00823230" w:rsidRPr="00823230" w:rsidRDefault="00823230" w:rsidP="00B66293">
      <w:pPr>
        <w:pStyle w:val="a3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Соціальна підтримка дітей пільгових категорій, що навчаються у школі, проводиться згідно з діючим законодавством. На початок навчального року були підготовлені списки учнів пільгових категорій. Кількість дітей у них становить: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>малозабезпечених – 66;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>з неповних сімей – 10;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>багатодітних – 177;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>напівсиріт – 7;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стоять на </w:t>
      </w:r>
      <w:proofErr w:type="spellStart"/>
      <w:r w:rsidRPr="00823230">
        <w:rPr>
          <w:rFonts w:ascii="Times New Roman" w:hAnsi="Times New Roman" w:cs="Times New Roman"/>
          <w:sz w:val="28"/>
          <w:szCs w:val="28"/>
          <w:lang w:val="uk-UA"/>
        </w:rPr>
        <w:t>внутрішкільному</w:t>
      </w:r>
      <w:proofErr w:type="spellEnd"/>
      <w:r w:rsidRPr="00823230">
        <w:rPr>
          <w:rFonts w:ascii="Times New Roman" w:hAnsi="Times New Roman" w:cs="Times New Roman"/>
          <w:sz w:val="28"/>
          <w:szCs w:val="28"/>
          <w:lang w:val="uk-UA"/>
        </w:rPr>
        <w:t xml:space="preserve"> обліку – 2.</w:t>
      </w:r>
    </w:p>
    <w:p w:rsidR="003E1AF0" w:rsidRDefault="00823230" w:rsidP="00B6629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230">
        <w:rPr>
          <w:rFonts w:ascii="Times New Roman" w:hAnsi="Times New Roman" w:cs="Times New Roman"/>
          <w:sz w:val="28"/>
          <w:szCs w:val="28"/>
          <w:lang w:val="uk-UA"/>
        </w:rPr>
        <w:t>Ці діти постійно перебувають у центрі уваги вчителів, класних к</w:t>
      </w:r>
      <w:r w:rsidR="00E36929">
        <w:rPr>
          <w:rFonts w:ascii="Times New Roman" w:hAnsi="Times New Roman" w:cs="Times New Roman"/>
          <w:sz w:val="28"/>
          <w:szCs w:val="28"/>
          <w:lang w:val="uk-UA"/>
        </w:rPr>
        <w:t>ерівників,  адміністрації школи.</w:t>
      </w:r>
    </w:p>
    <w:p w:rsidR="00E36929" w:rsidRPr="00E36929" w:rsidRDefault="00E36929" w:rsidP="00E36929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AED" w:rsidRPr="002242C3" w:rsidRDefault="00800AED" w:rsidP="00224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42C3">
        <w:rPr>
          <w:rFonts w:ascii="Times New Roman" w:hAnsi="Times New Roman" w:cs="Times New Roman"/>
          <w:b/>
          <w:sz w:val="28"/>
          <w:szCs w:val="28"/>
          <w:lang w:val="uk-UA"/>
        </w:rPr>
        <w:t>Профорієнтаційна робота</w:t>
      </w:r>
    </w:p>
    <w:p w:rsidR="00800AED" w:rsidRPr="002242C3" w:rsidRDefault="00800AED" w:rsidP="002242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2C3">
        <w:rPr>
          <w:rFonts w:ascii="Times New Roman" w:hAnsi="Times New Roman" w:cs="Times New Roman"/>
          <w:sz w:val="28"/>
          <w:szCs w:val="28"/>
          <w:lang w:val="uk-UA"/>
        </w:rPr>
        <w:t>Професійна підготовка молоді починається ще в шкільні роки. Завдання школи – підготувати підростаюче покоління до свідомого вибору професії. Профорієнтаційна робота у   школі здійснюється п</w:t>
      </w:r>
      <w:r w:rsidR="00002F1E" w:rsidRPr="002242C3">
        <w:rPr>
          <w:rFonts w:ascii="Times New Roman" w:hAnsi="Times New Roman" w:cs="Times New Roman"/>
          <w:sz w:val="28"/>
          <w:szCs w:val="28"/>
          <w:lang w:val="uk-UA"/>
        </w:rPr>
        <w:t xml:space="preserve">ід час </w:t>
      </w:r>
      <w:r w:rsidR="00B66293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2242C3">
        <w:rPr>
          <w:rFonts w:ascii="Times New Roman" w:hAnsi="Times New Roman" w:cs="Times New Roman"/>
          <w:sz w:val="28"/>
          <w:szCs w:val="28"/>
          <w:lang w:val="uk-UA"/>
        </w:rPr>
        <w:t xml:space="preserve"> процесу: виховання трудових навичок у школярів під час прибирання шкільного подвір’я, класних кімнат, розширення знань про професії на уроках, а також під час навчальних екскурсій та позакласних заходів. З учнями школи проводять ознайомлюючі бесіди представники навчальних закладів м. Березне, м. Рівне, </w:t>
      </w:r>
      <w:r w:rsidR="002242C3">
        <w:rPr>
          <w:rFonts w:ascii="Times New Roman" w:hAnsi="Times New Roman" w:cs="Times New Roman"/>
          <w:sz w:val="28"/>
          <w:szCs w:val="28"/>
          <w:lang w:val="uk-UA"/>
        </w:rPr>
        <w:t>м.Костопіль, м. Дубно, м. Сарни, смт. Млинів.</w:t>
      </w:r>
      <w:r w:rsidRPr="00224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0AED" w:rsidRDefault="00800AED" w:rsidP="0022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2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242C3">
        <w:rPr>
          <w:rFonts w:ascii="Times New Roman" w:hAnsi="Times New Roman" w:cs="Times New Roman"/>
          <w:sz w:val="28"/>
          <w:szCs w:val="28"/>
          <w:lang w:val="uk-UA"/>
        </w:rPr>
        <w:t xml:space="preserve">Профорієнтаційна робота з учнями, достатній рівень підготовки старшокласників свідчить про те, що кожного року випускники школи в основному працевлаштовані. </w:t>
      </w:r>
    </w:p>
    <w:p w:rsidR="001921E8" w:rsidRDefault="001921E8" w:rsidP="001921E8">
      <w:pPr>
        <w:pStyle w:val="a3"/>
        <w:rPr>
          <w:lang w:val="uk-UA"/>
        </w:rPr>
      </w:pPr>
    </w:p>
    <w:p w:rsidR="00800AED" w:rsidRPr="001921E8" w:rsidRDefault="00800AED" w:rsidP="00192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1E8">
        <w:rPr>
          <w:rFonts w:ascii="Times New Roman" w:hAnsi="Times New Roman" w:cs="Times New Roman"/>
          <w:b/>
          <w:sz w:val="28"/>
          <w:szCs w:val="28"/>
          <w:lang w:val="uk-UA"/>
        </w:rPr>
        <w:t>Збереження і зміцнення здоров’я учнів та працівників</w:t>
      </w:r>
    </w:p>
    <w:p w:rsidR="00800AED" w:rsidRDefault="00800AED" w:rsidP="002A5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129">
        <w:rPr>
          <w:rFonts w:ascii="Times New Roman" w:hAnsi="Times New Roman" w:cs="Times New Roman"/>
          <w:sz w:val="28"/>
          <w:szCs w:val="28"/>
          <w:lang w:val="uk-UA"/>
        </w:rPr>
        <w:t>Медичне обслуговування учнів та працівників школи організовано відповідно до нормативно-правової бази. Щорічно весною і влітку до початку нового навчального року на базі центральної районної лікарні, Малинської ЛАЗПСМ діти проходять медичне обстеження. Відповідно до результатів медичного огляду дітей, на підставі довідок лікувальної установи у школі формуються спеціальні медичні групи, а також уточнені списки учнів підготовчої, спеціальної, основної групи</w:t>
      </w:r>
      <w:r w:rsidR="00BD45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1012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цих списків видається наказ по школі. Медичне обслуговування працівників школи організовано також на базі Березнівської ЦРЛ та Малинської  ЛАЗПСМ. Вони щорічно проходять поглиблений медичний огляд у червні-серпні за графіком кабінету </w:t>
      </w:r>
      <w:proofErr w:type="spellStart"/>
      <w:r w:rsidRPr="00710129">
        <w:rPr>
          <w:rFonts w:ascii="Times New Roman" w:hAnsi="Times New Roman" w:cs="Times New Roman"/>
          <w:sz w:val="28"/>
          <w:szCs w:val="28"/>
          <w:lang w:val="uk-UA"/>
        </w:rPr>
        <w:t>профогляду</w:t>
      </w:r>
      <w:proofErr w:type="spellEnd"/>
      <w:r w:rsidRPr="00710129">
        <w:rPr>
          <w:rFonts w:ascii="Times New Roman" w:hAnsi="Times New Roman" w:cs="Times New Roman"/>
          <w:sz w:val="28"/>
          <w:szCs w:val="28"/>
          <w:lang w:val="uk-UA"/>
        </w:rPr>
        <w:t xml:space="preserve"> медичної установи. </w:t>
      </w:r>
    </w:p>
    <w:p w:rsidR="00710129" w:rsidRPr="00710129" w:rsidRDefault="00710129" w:rsidP="007101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AED" w:rsidRPr="00BD4511" w:rsidRDefault="00800AED" w:rsidP="00BD4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511">
        <w:rPr>
          <w:rFonts w:ascii="Times New Roman" w:hAnsi="Times New Roman" w:cs="Times New Roman"/>
          <w:b/>
          <w:sz w:val="28"/>
          <w:szCs w:val="28"/>
          <w:lang w:val="uk-UA"/>
        </w:rPr>
        <w:t>Стан охорони праці та безпеки життєдіяльності</w:t>
      </w:r>
    </w:p>
    <w:p w:rsidR="00800AED" w:rsidRPr="00710129" w:rsidRDefault="00800AED" w:rsidP="00710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129">
        <w:rPr>
          <w:rFonts w:ascii="Times New Roman" w:hAnsi="Times New Roman" w:cs="Times New Roman"/>
          <w:sz w:val="28"/>
          <w:szCs w:val="28"/>
          <w:lang w:val="uk-UA"/>
        </w:rPr>
        <w:t xml:space="preserve">Робота з охорони праці, безпеки життєдіяльності, виробничої санітарії, профілактики травматизму дітей у побуті та під час навчально-виховного процесу визначається у діяльності педколективу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актів, які регламентують роботу школи з цих питань. Стан цієї роботи знаходиться під постійним контролем адміністрації школи. Наказом по школі на початку навчального року призначається відповідальний за організацію роботи з </w:t>
      </w:r>
      <w:r w:rsidRPr="00710129">
        <w:rPr>
          <w:rFonts w:ascii="Times New Roman" w:hAnsi="Times New Roman" w:cs="Times New Roman"/>
          <w:sz w:val="28"/>
          <w:szCs w:val="28"/>
          <w:lang w:val="uk-UA"/>
        </w:rPr>
        <w:lastRenderedPageBreak/>
        <w:t>охорони праці та безпеки життєдіяльності у закладі,  плануються першочергові заходи.</w:t>
      </w:r>
    </w:p>
    <w:p w:rsidR="00BD4511" w:rsidRDefault="00800AED" w:rsidP="00710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129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 інструктажу. Регулярно відбуваються цільові інструктажі з учнями перед екскурсіями, походами, спортивними змаганнями. У школі в наявності необхідні журнали з реєстрації всіх видів інструктажів з питань охорони праці. Кожна класна кімната, кабінет, майстерня  має необхідний перелік документації з питань безпеки життєдіяльності. Також у приміщенні школи розміщено  куточок  з безпеки життєдіяльності. Питання охорони праці та попередження травматизму неодноразово обговорювалися на оперативних нарадах. </w:t>
      </w:r>
    </w:p>
    <w:p w:rsidR="00800AED" w:rsidRPr="00BD4511" w:rsidRDefault="00800AED" w:rsidP="00BD4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511">
        <w:rPr>
          <w:rFonts w:ascii="Times New Roman" w:hAnsi="Times New Roman" w:cs="Times New Roman"/>
          <w:b/>
          <w:sz w:val="28"/>
          <w:szCs w:val="28"/>
          <w:lang w:val="uk-UA"/>
        </w:rPr>
        <w:t>Фінансово-господарська діяльність</w:t>
      </w:r>
    </w:p>
    <w:p w:rsidR="00800AED" w:rsidRDefault="00800AED" w:rsidP="00593E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ED6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школи разом з колективом, батьками постійно працює над удосконаленням матеріально-технічної бази, підтриманню її у робочому стані. Фінансування потреб школи проводиться управлінням освіти, молоді та спорту Березнівської РДА. </w:t>
      </w:r>
    </w:p>
    <w:p w:rsidR="00255095" w:rsidRPr="00255095" w:rsidRDefault="00255095" w:rsidP="002550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0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наказу МОН України від 23.03.2018 № 283 «Про затвердження Методичних рекомендацій щодо організації освітнього простору Нової української школи» учні 1 класу були забезпечені новими меблями: парти одномісні та стільці та навчальними матеріалами: комплекти для навчання грамоти/письма, для вивчення англійської мови, магнітний календар на англійській мові, демонстраційний комплект вимірювальних приладів, демонстраційний набір цифр і знаків на магнітах,   набір моделей геометричних тіл та фігур, демонстраційна модель механічного годинника, терези лабораторні, набір мірного посуду, математичний планшет, </w:t>
      </w:r>
      <w:proofErr w:type="spellStart"/>
      <w:r w:rsidRPr="00255095">
        <w:rPr>
          <w:rFonts w:ascii="Times New Roman" w:eastAsia="Calibri" w:hAnsi="Times New Roman" w:cs="Times New Roman"/>
          <w:sz w:val="28"/>
          <w:szCs w:val="28"/>
          <w:lang w:val="uk-UA"/>
        </w:rPr>
        <w:t>танграм</w:t>
      </w:r>
      <w:proofErr w:type="spellEnd"/>
      <w:r w:rsidRPr="002550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набір грошових знаків, дитяча карта світу та України, мікроскоп дитячий, лупа шкільна, набір для конструювання з різними способами з'єднання деталей, конструктори для вивчення різних конструкцій та механізмів, настільні розвивальні ігри.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5095" w:rsidRPr="00255095" w:rsidRDefault="00255095" w:rsidP="002550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09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Для створення належного освітнього простору було залучено кошти державного бюджету та спонсорські кошти батьків. За кошти освітньої субвенції придбано меблі (24173 </w:t>
      </w:r>
      <w:proofErr w:type="spellStart"/>
      <w:r w:rsidRPr="0025509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грн</w:t>
      </w:r>
      <w:proofErr w:type="spellEnd"/>
      <w:r w:rsidRPr="0025509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), техніку (20371,47 </w:t>
      </w:r>
      <w:proofErr w:type="spellStart"/>
      <w:r w:rsidRPr="0025509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грн</w:t>
      </w:r>
      <w:proofErr w:type="spellEnd"/>
      <w:r w:rsidRPr="0025509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), дидактичний матеріал (24600,89). За спонсорські кошти батьків (1 500,00 </w:t>
      </w:r>
      <w:proofErr w:type="spellStart"/>
      <w:r w:rsidRPr="0025509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грн</w:t>
      </w:r>
      <w:proofErr w:type="spellEnd"/>
      <w:r w:rsidRPr="0025509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 придбано подовжувач та кріплення для встановлення телевізора.</w:t>
      </w:r>
    </w:p>
    <w:p w:rsidR="00800AED" w:rsidRPr="00593ED6" w:rsidRDefault="00800AED" w:rsidP="00593E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ED6">
        <w:rPr>
          <w:rFonts w:ascii="Times New Roman" w:hAnsi="Times New Roman" w:cs="Times New Roman"/>
          <w:sz w:val="28"/>
          <w:szCs w:val="28"/>
          <w:lang w:val="uk-UA"/>
        </w:rPr>
        <w:t xml:space="preserve">Подвір’я школи доглядається учнями, обслуговуючим персоналом, на квітниках щороку висаджуються квіти, які протягом літа доглядаються школярами та обслуговуючим персоналом.  </w:t>
      </w:r>
    </w:p>
    <w:p w:rsidR="00BD4511" w:rsidRPr="00BD4511" w:rsidRDefault="00BD4511" w:rsidP="00BD451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0AED" w:rsidRPr="00BD4511" w:rsidRDefault="00800AED" w:rsidP="00BD4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511">
        <w:rPr>
          <w:rFonts w:ascii="Times New Roman" w:hAnsi="Times New Roman" w:cs="Times New Roman"/>
          <w:b/>
          <w:sz w:val="28"/>
          <w:szCs w:val="28"/>
          <w:lang w:val="uk-UA"/>
        </w:rPr>
        <w:t>Управлінська діяльність</w:t>
      </w:r>
    </w:p>
    <w:p w:rsidR="00800AED" w:rsidRPr="001A0929" w:rsidRDefault="00800AED" w:rsidP="001A09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929">
        <w:rPr>
          <w:rFonts w:ascii="Times New Roman" w:hAnsi="Times New Roman" w:cs="Times New Roman"/>
          <w:sz w:val="28"/>
          <w:szCs w:val="28"/>
          <w:lang w:val="uk-UA"/>
        </w:rPr>
        <w:t>Управління школою здійснюється згідно річного плану роботи школи, плану внутрішньошкільного контролю та календарних планів вчителів-предме</w:t>
      </w:r>
      <w:r w:rsidR="003942BE">
        <w:rPr>
          <w:rFonts w:ascii="Times New Roman" w:hAnsi="Times New Roman" w:cs="Times New Roman"/>
          <w:sz w:val="28"/>
          <w:szCs w:val="28"/>
          <w:lang w:val="uk-UA"/>
        </w:rPr>
        <w:t>тників і планів виховної роботи</w:t>
      </w:r>
      <w:r w:rsidRPr="001A0929">
        <w:rPr>
          <w:rFonts w:ascii="Times New Roman" w:hAnsi="Times New Roman" w:cs="Times New Roman"/>
          <w:sz w:val="28"/>
          <w:szCs w:val="28"/>
          <w:lang w:val="uk-UA"/>
        </w:rPr>
        <w:t xml:space="preserve"> класних керівників. Така система планування, що відпрацьована у школі і заснована на взаємодії всіх ланок, підрозділів та учасників навчально-виховного процесу, забезпечує координацію їх діяльності, єдність вимог, контролю та взаємоконтролю в процесі роботи, </w:t>
      </w:r>
      <w:r w:rsidRPr="001A09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сприяє досягненню ефективності та вдосконаленню навчально-виховного процесу й забезпечує планомірний розвиток школи. </w:t>
      </w:r>
    </w:p>
    <w:p w:rsidR="00800AED" w:rsidRPr="001A0929" w:rsidRDefault="00800AED" w:rsidP="001A09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929">
        <w:rPr>
          <w:rFonts w:ascii="Times New Roman" w:hAnsi="Times New Roman" w:cs="Times New Roman"/>
          <w:sz w:val="28"/>
          <w:szCs w:val="28"/>
          <w:lang w:val="uk-UA"/>
        </w:rPr>
        <w:t xml:space="preserve">У навчальному закладі в наявності усі нормативно-правові документи, що регламентують діяльність загальноосвітнього навчального закладу. Використовуючи постійне підключення до мережі Інтернет, є можливим користуватися матеріалами сайтів Міністерства освіти і науки, молоді та спорту України, сайтом обласного інституту післядипломної освіти, </w:t>
      </w:r>
      <w:r w:rsidR="0025509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освіти, молоді та спорту Березнівської </w:t>
      </w:r>
      <w:r w:rsidR="00776561"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255095">
        <w:rPr>
          <w:rFonts w:ascii="Times New Roman" w:hAnsi="Times New Roman" w:cs="Times New Roman"/>
          <w:sz w:val="28"/>
          <w:szCs w:val="28"/>
          <w:lang w:val="uk-UA"/>
        </w:rPr>
        <w:t xml:space="preserve">держадміністрації, </w:t>
      </w:r>
      <w:r w:rsidR="00776561">
        <w:rPr>
          <w:rFonts w:ascii="Times New Roman" w:hAnsi="Times New Roman" w:cs="Times New Roman"/>
          <w:sz w:val="28"/>
          <w:szCs w:val="28"/>
          <w:lang w:val="uk-UA"/>
        </w:rPr>
        <w:t>КНМУ «Березнівський районний методичний кабінет»,</w:t>
      </w:r>
      <w:r w:rsidR="00255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929">
        <w:rPr>
          <w:rFonts w:ascii="Times New Roman" w:hAnsi="Times New Roman" w:cs="Times New Roman"/>
          <w:sz w:val="28"/>
          <w:szCs w:val="28"/>
          <w:lang w:val="uk-UA"/>
        </w:rPr>
        <w:t>інших закладів освіти, що дає можливість оперативно й мобільно користуватися достовірною інформацією вчителям і адміністрації школи, вчасно знайомитися з новими документами</w:t>
      </w:r>
      <w:r w:rsidR="002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A0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0AED" w:rsidRPr="001A0929" w:rsidRDefault="00800AED" w:rsidP="001A09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929">
        <w:rPr>
          <w:rFonts w:ascii="Times New Roman" w:hAnsi="Times New Roman" w:cs="Times New Roman"/>
          <w:sz w:val="28"/>
          <w:szCs w:val="28"/>
          <w:lang w:val="uk-UA"/>
        </w:rPr>
        <w:t>У школі адміністрацією використову</w:t>
      </w:r>
      <w:r w:rsidR="003942B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A0929">
        <w:rPr>
          <w:rFonts w:ascii="Times New Roman" w:hAnsi="Times New Roman" w:cs="Times New Roman"/>
          <w:sz w:val="28"/>
          <w:szCs w:val="28"/>
          <w:lang w:val="uk-UA"/>
        </w:rPr>
        <w:t>ться різн</w:t>
      </w:r>
      <w:r w:rsidR="003942B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A0929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3942B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A0929">
        <w:rPr>
          <w:rFonts w:ascii="Times New Roman" w:hAnsi="Times New Roman" w:cs="Times New Roman"/>
          <w:sz w:val="28"/>
          <w:szCs w:val="28"/>
          <w:lang w:val="uk-UA"/>
        </w:rPr>
        <w:t xml:space="preserve"> контролю за станом </w:t>
      </w:r>
      <w:r w:rsidR="00776561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1A0929">
        <w:rPr>
          <w:rFonts w:ascii="Times New Roman" w:hAnsi="Times New Roman" w:cs="Times New Roman"/>
          <w:sz w:val="28"/>
          <w:szCs w:val="28"/>
          <w:lang w:val="uk-UA"/>
        </w:rPr>
        <w:t xml:space="preserve"> процесу і, в першу чергу, таких традиційних, як вивчення викладання стану предметів та виконання навчальних планів та програм, перевірка класних журналів, щоденників, тощо. Аналіз результатів внутрішньошкільного контролю знаходить відображення у рішеннях педагогічної ради школи, відповідних наказах по навчальному закладу.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дисципліни. </w:t>
      </w:r>
    </w:p>
    <w:p w:rsidR="003E1AF0" w:rsidRPr="00776561" w:rsidRDefault="00800AED" w:rsidP="00776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2BE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формами спілкування з працівниками є наради, індивідуальні бесіди, інформування. </w:t>
      </w: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3807" w:rsidRDefault="00963807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AF0" w:rsidRDefault="003E1AF0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3807" w:rsidRDefault="00963807" w:rsidP="0024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63807" w:rsidSect="009265E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8FB"/>
    <w:multiLevelType w:val="hybridMultilevel"/>
    <w:tmpl w:val="D0668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66219"/>
    <w:multiLevelType w:val="hybridMultilevel"/>
    <w:tmpl w:val="140EDA7A"/>
    <w:lvl w:ilvl="0" w:tplc="2220853E">
      <w:start w:val="4"/>
      <w:numFmt w:val="bullet"/>
      <w:lvlText w:val="-"/>
      <w:lvlJc w:val="left"/>
      <w:pPr>
        <w:ind w:left="106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AEB0BC2"/>
    <w:multiLevelType w:val="hybridMultilevel"/>
    <w:tmpl w:val="08F6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2AF"/>
    <w:multiLevelType w:val="hybridMultilevel"/>
    <w:tmpl w:val="244E4B56"/>
    <w:lvl w:ilvl="0" w:tplc="A230B262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33B67AAD"/>
    <w:multiLevelType w:val="hybridMultilevel"/>
    <w:tmpl w:val="D56ABD0A"/>
    <w:lvl w:ilvl="0" w:tplc="B1848800">
      <w:start w:val="5"/>
      <w:numFmt w:val="bullet"/>
      <w:lvlText w:val="–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58B6326"/>
    <w:multiLevelType w:val="hybridMultilevel"/>
    <w:tmpl w:val="BA8C0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A80D83"/>
    <w:multiLevelType w:val="multilevel"/>
    <w:tmpl w:val="16C61AE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>
    <w:nsid w:val="4F401271"/>
    <w:multiLevelType w:val="hybridMultilevel"/>
    <w:tmpl w:val="03D0A04E"/>
    <w:lvl w:ilvl="0" w:tplc="CE705C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84C91"/>
    <w:multiLevelType w:val="hybridMultilevel"/>
    <w:tmpl w:val="55586902"/>
    <w:lvl w:ilvl="0" w:tplc="6DBC3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A25D4"/>
    <w:multiLevelType w:val="hybridMultilevel"/>
    <w:tmpl w:val="020017EC"/>
    <w:lvl w:ilvl="0" w:tplc="BEB4AB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46B98"/>
    <w:multiLevelType w:val="hybridMultilevel"/>
    <w:tmpl w:val="A53EB9E6"/>
    <w:lvl w:ilvl="0" w:tplc="F9164E06">
      <w:start w:val="10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8C05E07"/>
    <w:multiLevelType w:val="hybridMultilevel"/>
    <w:tmpl w:val="940ABAF6"/>
    <w:lvl w:ilvl="0" w:tplc="D2AA4578">
      <w:numFmt w:val="bullet"/>
      <w:lvlText w:val="–"/>
      <w:lvlJc w:val="left"/>
      <w:pPr>
        <w:ind w:left="1068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9577A00"/>
    <w:multiLevelType w:val="hybridMultilevel"/>
    <w:tmpl w:val="DF681D28"/>
    <w:lvl w:ilvl="0" w:tplc="97840680">
      <w:numFmt w:val="bullet"/>
      <w:lvlText w:val="–"/>
      <w:lvlJc w:val="left"/>
      <w:pPr>
        <w:ind w:left="1068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5190C06"/>
    <w:multiLevelType w:val="hybridMultilevel"/>
    <w:tmpl w:val="0A20E7EA"/>
    <w:lvl w:ilvl="0" w:tplc="3C7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91D19"/>
    <w:multiLevelType w:val="hybridMultilevel"/>
    <w:tmpl w:val="158E40DA"/>
    <w:lvl w:ilvl="0" w:tplc="54D4C244">
      <w:start w:val="2"/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CBE5851"/>
    <w:multiLevelType w:val="hybridMultilevel"/>
    <w:tmpl w:val="C49C2CB2"/>
    <w:lvl w:ilvl="0" w:tplc="3C7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15008"/>
    <w:multiLevelType w:val="hybridMultilevel"/>
    <w:tmpl w:val="B12EE048"/>
    <w:lvl w:ilvl="0" w:tplc="85B6F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4"/>
  </w:num>
  <w:num w:numId="17">
    <w:abstractNumId w:val="14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00AED"/>
    <w:rsid w:val="000004C2"/>
    <w:rsid w:val="00002F1E"/>
    <w:rsid w:val="000031FA"/>
    <w:rsid w:val="000115DF"/>
    <w:rsid w:val="0001793A"/>
    <w:rsid w:val="000238F3"/>
    <w:rsid w:val="00035F0B"/>
    <w:rsid w:val="00042DC2"/>
    <w:rsid w:val="00094C60"/>
    <w:rsid w:val="000A5917"/>
    <w:rsid w:val="000C082B"/>
    <w:rsid w:val="000E25E3"/>
    <w:rsid w:val="000F26DD"/>
    <w:rsid w:val="001053D9"/>
    <w:rsid w:val="00110F01"/>
    <w:rsid w:val="00123C43"/>
    <w:rsid w:val="0012483B"/>
    <w:rsid w:val="00153424"/>
    <w:rsid w:val="0017712C"/>
    <w:rsid w:val="001835E3"/>
    <w:rsid w:val="001921E8"/>
    <w:rsid w:val="0019232E"/>
    <w:rsid w:val="00197465"/>
    <w:rsid w:val="001A0929"/>
    <w:rsid w:val="001D3C2D"/>
    <w:rsid w:val="001F0DE4"/>
    <w:rsid w:val="00211C3A"/>
    <w:rsid w:val="002122F7"/>
    <w:rsid w:val="002242C3"/>
    <w:rsid w:val="0022473A"/>
    <w:rsid w:val="00242886"/>
    <w:rsid w:val="002437B2"/>
    <w:rsid w:val="00246D03"/>
    <w:rsid w:val="00255095"/>
    <w:rsid w:val="00275DA9"/>
    <w:rsid w:val="00276E32"/>
    <w:rsid w:val="002A5101"/>
    <w:rsid w:val="002C370A"/>
    <w:rsid w:val="002E6200"/>
    <w:rsid w:val="002E75D6"/>
    <w:rsid w:val="00311622"/>
    <w:rsid w:val="0032349D"/>
    <w:rsid w:val="00323854"/>
    <w:rsid w:val="003308AB"/>
    <w:rsid w:val="00335930"/>
    <w:rsid w:val="003430B3"/>
    <w:rsid w:val="003739A7"/>
    <w:rsid w:val="003942BE"/>
    <w:rsid w:val="003A141A"/>
    <w:rsid w:val="003E1AF0"/>
    <w:rsid w:val="003F3A5A"/>
    <w:rsid w:val="003F3DFC"/>
    <w:rsid w:val="0040184A"/>
    <w:rsid w:val="00401B3E"/>
    <w:rsid w:val="004317B6"/>
    <w:rsid w:val="00450CC1"/>
    <w:rsid w:val="00454F52"/>
    <w:rsid w:val="00466503"/>
    <w:rsid w:val="00482513"/>
    <w:rsid w:val="00492571"/>
    <w:rsid w:val="004A4BEE"/>
    <w:rsid w:val="004B4261"/>
    <w:rsid w:val="0055500D"/>
    <w:rsid w:val="005648F3"/>
    <w:rsid w:val="00570DC0"/>
    <w:rsid w:val="00577706"/>
    <w:rsid w:val="00593ED6"/>
    <w:rsid w:val="005944C3"/>
    <w:rsid w:val="005C19D4"/>
    <w:rsid w:val="00625C2D"/>
    <w:rsid w:val="00645DA3"/>
    <w:rsid w:val="00646DE3"/>
    <w:rsid w:val="00670C29"/>
    <w:rsid w:val="00680ED6"/>
    <w:rsid w:val="00681570"/>
    <w:rsid w:val="006969D2"/>
    <w:rsid w:val="00703547"/>
    <w:rsid w:val="00710129"/>
    <w:rsid w:val="00725808"/>
    <w:rsid w:val="0073456D"/>
    <w:rsid w:val="007417C6"/>
    <w:rsid w:val="00751062"/>
    <w:rsid w:val="00756382"/>
    <w:rsid w:val="0076164F"/>
    <w:rsid w:val="00771266"/>
    <w:rsid w:val="007722FC"/>
    <w:rsid w:val="0077398E"/>
    <w:rsid w:val="00776561"/>
    <w:rsid w:val="00777881"/>
    <w:rsid w:val="007A5540"/>
    <w:rsid w:val="007B1296"/>
    <w:rsid w:val="007F459F"/>
    <w:rsid w:val="00800AED"/>
    <w:rsid w:val="00801167"/>
    <w:rsid w:val="00823230"/>
    <w:rsid w:val="00842E18"/>
    <w:rsid w:val="00852BCC"/>
    <w:rsid w:val="0085759C"/>
    <w:rsid w:val="00873B65"/>
    <w:rsid w:val="00891051"/>
    <w:rsid w:val="008E2985"/>
    <w:rsid w:val="008E7D0A"/>
    <w:rsid w:val="008F36DC"/>
    <w:rsid w:val="00900A41"/>
    <w:rsid w:val="009265E8"/>
    <w:rsid w:val="00963807"/>
    <w:rsid w:val="00980AA3"/>
    <w:rsid w:val="00995F94"/>
    <w:rsid w:val="009A2EAE"/>
    <w:rsid w:val="009A37BB"/>
    <w:rsid w:val="009A5D2C"/>
    <w:rsid w:val="009A7CA1"/>
    <w:rsid w:val="009B1DD9"/>
    <w:rsid w:val="009B626D"/>
    <w:rsid w:val="009E1A47"/>
    <w:rsid w:val="009E672D"/>
    <w:rsid w:val="00A1584B"/>
    <w:rsid w:val="00A24471"/>
    <w:rsid w:val="00A62A3F"/>
    <w:rsid w:val="00A77AD2"/>
    <w:rsid w:val="00A96C7E"/>
    <w:rsid w:val="00AD5594"/>
    <w:rsid w:val="00B222DF"/>
    <w:rsid w:val="00B55CF0"/>
    <w:rsid w:val="00B66293"/>
    <w:rsid w:val="00B819CE"/>
    <w:rsid w:val="00BA284C"/>
    <w:rsid w:val="00BB6217"/>
    <w:rsid w:val="00BD4511"/>
    <w:rsid w:val="00BE081B"/>
    <w:rsid w:val="00C46D7E"/>
    <w:rsid w:val="00C575E6"/>
    <w:rsid w:val="00C777ED"/>
    <w:rsid w:val="00C83661"/>
    <w:rsid w:val="00CA6426"/>
    <w:rsid w:val="00CC3534"/>
    <w:rsid w:val="00D0282F"/>
    <w:rsid w:val="00D03B47"/>
    <w:rsid w:val="00D22295"/>
    <w:rsid w:val="00D7744D"/>
    <w:rsid w:val="00D839E7"/>
    <w:rsid w:val="00D956CB"/>
    <w:rsid w:val="00DB5DB3"/>
    <w:rsid w:val="00DC44F6"/>
    <w:rsid w:val="00DF451E"/>
    <w:rsid w:val="00DF5C85"/>
    <w:rsid w:val="00DF73F1"/>
    <w:rsid w:val="00E247FA"/>
    <w:rsid w:val="00E30B1C"/>
    <w:rsid w:val="00E36929"/>
    <w:rsid w:val="00E40543"/>
    <w:rsid w:val="00E455B4"/>
    <w:rsid w:val="00E8595E"/>
    <w:rsid w:val="00E966FC"/>
    <w:rsid w:val="00ED0D1C"/>
    <w:rsid w:val="00EF0DDC"/>
    <w:rsid w:val="00F07542"/>
    <w:rsid w:val="00F802C2"/>
    <w:rsid w:val="00F91AEF"/>
    <w:rsid w:val="00FA49F4"/>
    <w:rsid w:val="00FB4672"/>
    <w:rsid w:val="00FC66C3"/>
    <w:rsid w:val="00FD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hadow/>
        <w:color w:val="CC99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ED"/>
    <w:rPr>
      <w:rFonts w:asciiTheme="minorHAnsi" w:hAnsiTheme="minorHAnsi" w:cstheme="minorBidi"/>
      <w:shadow w:val="0"/>
      <w:color w:val="auto"/>
    </w:rPr>
  </w:style>
  <w:style w:type="paragraph" w:styleId="1">
    <w:name w:val="heading 1"/>
    <w:basedOn w:val="a"/>
    <w:next w:val="a"/>
    <w:link w:val="10"/>
    <w:qFormat/>
    <w:rsid w:val="00800AED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b/>
      <w:bCs/>
      <w:sz w:val="36"/>
      <w:szCs w:val="24"/>
      <w:lang w:val="uk-UA" w:eastAsia="ja-JP"/>
    </w:rPr>
  </w:style>
  <w:style w:type="paragraph" w:styleId="2">
    <w:name w:val="heading 2"/>
    <w:basedOn w:val="a"/>
    <w:next w:val="a"/>
    <w:link w:val="20"/>
    <w:qFormat/>
    <w:rsid w:val="00800A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AED"/>
    <w:pPr>
      <w:spacing w:after="0" w:line="240" w:lineRule="auto"/>
    </w:pPr>
    <w:rPr>
      <w:rFonts w:asciiTheme="minorHAnsi" w:hAnsiTheme="minorHAnsi" w:cstheme="minorBidi"/>
      <w:shadow w:val="0"/>
      <w:color w:val="auto"/>
    </w:rPr>
  </w:style>
  <w:style w:type="character" w:customStyle="1" w:styleId="10">
    <w:name w:val="Заголовок 1 Знак"/>
    <w:basedOn w:val="a0"/>
    <w:link w:val="1"/>
    <w:rsid w:val="00800AED"/>
    <w:rPr>
      <w:rFonts w:eastAsia="MS Mincho"/>
      <w:b/>
      <w:bCs/>
      <w:shadow w:val="0"/>
      <w:color w:val="auto"/>
      <w:sz w:val="36"/>
      <w:szCs w:val="24"/>
      <w:lang w:val="uk-UA" w:eastAsia="ja-JP"/>
    </w:rPr>
  </w:style>
  <w:style w:type="character" w:customStyle="1" w:styleId="20">
    <w:name w:val="Заголовок 2 Знак"/>
    <w:basedOn w:val="a0"/>
    <w:link w:val="2"/>
    <w:rsid w:val="00800AED"/>
    <w:rPr>
      <w:rFonts w:ascii="Arial" w:eastAsia="Times New Roman" w:hAnsi="Arial" w:cs="Arial"/>
      <w:b/>
      <w:bCs/>
      <w:i/>
      <w:iCs/>
      <w:shadow w:val="0"/>
      <w:color w:val="auto"/>
      <w:sz w:val="28"/>
      <w:szCs w:val="28"/>
      <w:lang w:eastAsia="ru-RU"/>
    </w:rPr>
  </w:style>
  <w:style w:type="paragraph" w:styleId="a4">
    <w:name w:val="Body Text"/>
    <w:basedOn w:val="a"/>
    <w:link w:val="a5"/>
    <w:rsid w:val="00800AED"/>
    <w:pPr>
      <w:spacing w:after="0" w:line="240" w:lineRule="auto"/>
      <w:jc w:val="both"/>
    </w:pPr>
    <w:rPr>
      <w:rFonts w:ascii="Times New Roman" w:eastAsia="MS Mincho" w:hAnsi="Times New Roman" w:cs="Times New Roman"/>
      <w:sz w:val="56"/>
      <w:szCs w:val="24"/>
      <w:lang w:val="uk-UA" w:eastAsia="ja-JP"/>
    </w:rPr>
  </w:style>
  <w:style w:type="character" w:customStyle="1" w:styleId="a5">
    <w:name w:val="Основной текст Знак"/>
    <w:basedOn w:val="a0"/>
    <w:link w:val="a4"/>
    <w:rsid w:val="00800AED"/>
    <w:rPr>
      <w:rFonts w:eastAsia="MS Mincho"/>
      <w:shadow w:val="0"/>
      <w:color w:val="auto"/>
      <w:sz w:val="56"/>
      <w:szCs w:val="24"/>
      <w:lang w:val="uk-UA" w:eastAsia="ja-JP"/>
    </w:rPr>
  </w:style>
  <w:style w:type="paragraph" w:styleId="a6">
    <w:name w:val="Title"/>
    <w:basedOn w:val="a"/>
    <w:link w:val="a7"/>
    <w:qFormat/>
    <w:rsid w:val="00800AED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rsid w:val="00800AED"/>
    <w:rPr>
      <w:rFonts w:ascii="Arial Narrow" w:eastAsia="Times New Roman" w:hAnsi="Arial Narrow"/>
      <w:b/>
      <w:shadow w:val="0"/>
      <w:color w:val="auto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800AE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f5fc4fs14">
    <w:name w:val="ff5 fc4 fs14"/>
    <w:basedOn w:val="a0"/>
    <w:rsid w:val="00800AED"/>
  </w:style>
  <w:style w:type="character" w:customStyle="1" w:styleId="apple-converted-space">
    <w:name w:val="apple-converted-space"/>
    <w:basedOn w:val="a0"/>
    <w:rsid w:val="009265E8"/>
  </w:style>
  <w:style w:type="character" w:styleId="a9">
    <w:name w:val="Strong"/>
    <w:basedOn w:val="a0"/>
    <w:qFormat/>
    <w:rsid w:val="009265E8"/>
    <w:rPr>
      <w:b/>
      <w:bCs/>
    </w:rPr>
  </w:style>
  <w:style w:type="paragraph" w:styleId="aa">
    <w:name w:val="Normal (Web)"/>
    <w:basedOn w:val="a"/>
    <w:uiPriority w:val="99"/>
    <w:rsid w:val="0092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153424"/>
    <w:rPr>
      <w:i/>
      <w:iCs/>
    </w:rPr>
  </w:style>
  <w:style w:type="character" w:styleId="ac">
    <w:name w:val="Hyperlink"/>
    <w:basedOn w:val="a0"/>
    <w:uiPriority w:val="99"/>
    <w:unhideWhenUsed/>
    <w:rsid w:val="003308AB"/>
    <w:rPr>
      <w:color w:val="0000FF"/>
      <w:u w:val="single"/>
    </w:rPr>
  </w:style>
  <w:style w:type="paragraph" w:customStyle="1" w:styleId="p3">
    <w:name w:val="p3"/>
    <w:basedOn w:val="a"/>
    <w:rsid w:val="0037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15">
    <w:name w:val="p15"/>
    <w:basedOn w:val="a"/>
    <w:rsid w:val="0037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4">
    <w:name w:val="p4"/>
    <w:basedOn w:val="a"/>
    <w:rsid w:val="0037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4">
    <w:name w:val="s4"/>
    <w:basedOn w:val="a0"/>
    <w:rsid w:val="003739A7"/>
  </w:style>
  <w:style w:type="character" w:customStyle="1" w:styleId="40">
    <w:name w:val="Заголовок 4 Знак"/>
    <w:basedOn w:val="a0"/>
    <w:link w:val="4"/>
    <w:semiHidden/>
    <w:rsid w:val="00823230"/>
    <w:rPr>
      <w:rFonts w:asciiTheme="majorHAnsi" w:eastAsiaTheme="majorEastAsia" w:hAnsiTheme="majorHAnsi" w:cstheme="majorBidi"/>
      <w:b/>
      <w:bCs/>
      <w:i/>
      <w:iCs/>
      <w:shadow w:val="0"/>
      <w:color w:val="4F81BD" w:themeColor="accent1"/>
    </w:rPr>
  </w:style>
  <w:style w:type="paragraph" w:customStyle="1" w:styleId="Default">
    <w:name w:val="Default"/>
    <w:rsid w:val="00E30B1C"/>
    <w:pPr>
      <w:autoSpaceDE w:val="0"/>
      <w:autoSpaceDN w:val="0"/>
      <w:adjustRightInd w:val="0"/>
      <w:spacing w:after="0" w:line="240" w:lineRule="auto"/>
    </w:pPr>
    <w:rPr>
      <w:rFonts w:eastAsia="Times New Roman"/>
      <w:shadow w:val="0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legislation/Ser_osv/57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A86C5-A32B-43E7-BF6A-2D065AAE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4590</Words>
  <Characters>26166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2018-07-01T07:26:00Z</cp:lastPrinted>
  <dcterms:created xsi:type="dcterms:W3CDTF">2016-08-11T08:06:00Z</dcterms:created>
  <dcterms:modified xsi:type="dcterms:W3CDTF">2019-08-06T07:38:00Z</dcterms:modified>
</cp:coreProperties>
</file>