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92AA" w14:textId="77777777" w:rsidR="006A4D90" w:rsidRPr="00702B97" w:rsidRDefault="006A4D90" w:rsidP="006A4D90">
      <w:pPr>
        <w:spacing w:after="0" w:line="240" w:lineRule="auto"/>
        <w:rPr>
          <w:rFonts w:ascii="Times New Roman" w:eastAsia="Times New Roman" w:hAnsi="Times New Roman" w:cs="Times New Roman"/>
          <w:b/>
          <w:sz w:val="28"/>
          <w:szCs w:val="28"/>
          <w:lang w:eastAsia="ru-RU"/>
        </w:rPr>
      </w:pPr>
      <w:r w:rsidRPr="00702B97">
        <w:rPr>
          <w:rFonts w:ascii="Times New Roman" w:eastAsia="Times New Roman" w:hAnsi="Times New Roman" w:cs="Times New Roman"/>
          <w:b/>
          <w:sz w:val="28"/>
          <w:szCs w:val="28"/>
          <w:lang w:eastAsia="ru-RU"/>
        </w:rPr>
        <w:t>ПОГОДЖЕНО</w:t>
      </w:r>
    </w:p>
    <w:p w14:paraId="253C6910" w14:textId="77777777" w:rsidR="006A4D90" w:rsidRPr="00702B97" w:rsidRDefault="006A4D90" w:rsidP="006A4D90">
      <w:pPr>
        <w:spacing w:after="0" w:line="240" w:lineRule="auto"/>
        <w:rPr>
          <w:rFonts w:ascii="Times New Roman" w:eastAsia="Times New Roman" w:hAnsi="Times New Roman" w:cs="Times New Roman"/>
          <w:sz w:val="28"/>
          <w:szCs w:val="28"/>
          <w:lang w:eastAsia="ru-RU"/>
        </w:rPr>
      </w:pPr>
      <w:r w:rsidRPr="00702B97">
        <w:rPr>
          <w:rFonts w:ascii="Times New Roman" w:eastAsia="Times New Roman" w:hAnsi="Times New Roman" w:cs="Times New Roman"/>
          <w:sz w:val="28"/>
          <w:szCs w:val="28"/>
          <w:lang w:eastAsia="ru-RU"/>
        </w:rPr>
        <w:t xml:space="preserve">Протокол засідання педагогічної </w:t>
      </w:r>
    </w:p>
    <w:p w14:paraId="19975478" w14:textId="5DC58FF4" w:rsidR="006A4D90" w:rsidRPr="00702B97" w:rsidRDefault="006A4D90" w:rsidP="006A4D90">
      <w:pPr>
        <w:spacing w:after="0" w:line="240" w:lineRule="auto"/>
        <w:rPr>
          <w:rFonts w:ascii="Times New Roman" w:eastAsia="Times New Roman" w:hAnsi="Times New Roman" w:cs="Times New Roman"/>
          <w:sz w:val="28"/>
          <w:szCs w:val="28"/>
          <w:lang w:eastAsia="ru-RU"/>
        </w:rPr>
      </w:pPr>
      <w:r w:rsidRPr="00702B97">
        <w:rPr>
          <w:rFonts w:ascii="Times New Roman" w:eastAsia="Times New Roman" w:hAnsi="Times New Roman" w:cs="Times New Roman"/>
          <w:sz w:val="28"/>
          <w:szCs w:val="28"/>
          <w:lang w:eastAsia="ru-RU"/>
        </w:rPr>
        <w:t xml:space="preserve">ради </w:t>
      </w:r>
      <w:proofErr w:type="spellStart"/>
      <w:r w:rsidR="0070605E">
        <w:rPr>
          <w:rFonts w:ascii="Times New Roman" w:eastAsia="Times New Roman" w:hAnsi="Times New Roman" w:cs="Times New Roman"/>
          <w:sz w:val="28"/>
          <w:szCs w:val="28"/>
          <w:u w:val="single"/>
          <w:lang w:eastAsia="ru-RU"/>
        </w:rPr>
        <w:t>Малоснітинського</w:t>
      </w:r>
      <w:proofErr w:type="spellEnd"/>
      <w:r w:rsidR="0070605E">
        <w:rPr>
          <w:rFonts w:ascii="Times New Roman" w:eastAsia="Times New Roman" w:hAnsi="Times New Roman" w:cs="Times New Roman"/>
          <w:sz w:val="28"/>
          <w:szCs w:val="28"/>
          <w:u w:val="single"/>
          <w:lang w:eastAsia="ru-RU"/>
        </w:rPr>
        <w:t xml:space="preserve"> академічного ліцею</w:t>
      </w:r>
    </w:p>
    <w:p w14:paraId="5D904846" w14:textId="5DBEAE56" w:rsidR="006A4D90" w:rsidRPr="00702B97" w:rsidRDefault="006A4D90" w:rsidP="006A4D90">
      <w:pPr>
        <w:spacing w:after="0" w:line="240" w:lineRule="auto"/>
        <w:rPr>
          <w:rFonts w:ascii="Times New Roman" w:eastAsia="Times New Roman" w:hAnsi="Times New Roman" w:cs="Times New Roman"/>
          <w:sz w:val="28"/>
          <w:szCs w:val="28"/>
          <w:lang w:eastAsia="ru-RU"/>
        </w:rPr>
      </w:pPr>
      <w:r w:rsidRPr="00702B97">
        <w:rPr>
          <w:rFonts w:ascii="Times New Roman" w:eastAsia="Times New Roman" w:hAnsi="Times New Roman" w:cs="Times New Roman"/>
          <w:sz w:val="28"/>
          <w:szCs w:val="28"/>
          <w:lang w:eastAsia="ru-RU"/>
        </w:rPr>
        <w:t>від «</w:t>
      </w:r>
      <w:r w:rsidR="0070605E">
        <w:rPr>
          <w:rFonts w:ascii="Times New Roman" w:eastAsia="Times New Roman" w:hAnsi="Times New Roman" w:cs="Times New Roman"/>
          <w:sz w:val="28"/>
          <w:szCs w:val="28"/>
          <w:u w:val="single"/>
          <w:lang w:eastAsia="ru-RU"/>
        </w:rPr>
        <w:t>29</w:t>
      </w:r>
      <w:r w:rsidRPr="00702B97">
        <w:rPr>
          <w:rFonts w:ascii="Times New Roman" w:eastAsia="Times New Roman" w:hAnsi="Times New Roman" w:cs="Times New Roman"/>
          <w:sz w:val="28"/>
          <w:szCs w:val="28"/>
          <w:lang w:eastAsia="ru-RU"/>
        </w:rPr>
        <w:t xml:space="preserve">» </w:t>
      </w:r>
      <w:r w:rsidR="0070605E">
        <w:rPr>
          <w:rFonts w:ascii="Times New Roman" w:eastAsia="Times New Roman" w:hAnsi="Times New Roman" w:cs="Times New Roman"/>
          <w:sz w:val="28"/>
          <w:szCs w:val="28"/>
          <w:u w:val="single"/>
          <w:lang w:eastAsia="ru-RU"/>
        </w:rPr>
        <w:t>серпня</w:t>
      </w:r>
      <w:r w:rsidRPr="00702B97">
        <w:rPr>
          <w:rFonts w:ascii="Times New Roman" w:eastAsia="Times New Roman" w:hAnsi="Times New Roman" w:cs="Times New Roman"/>
          <w:sz w:val="28"/>
          <w:szCs w:val="28"/>
          <w:lang w:eastAsia="ru-RU"/>
        </w:rPr>
        <w:t xml:space="preserve"> 20</w:t>
      </w:r>
      <w:r w:rsidR="008012F2" w:rsidRPr="00702B97">
        <w:rPr>
          <w:rFonts w:ascii="Times New Roman" w:eastAsia="Times New Roman" w:hAnsi="Times New Roman" w:cs="Times New Roman"/>
          <w:sz w:val="28"/>
          <w:szCs w:val="28"/>
          <w:lang w:eastAsia="ru-RU"/>
        </w:rPr>
        <w:t>2</w:t>
      </w:r>
      <w:r w:rsidR="0070605E">
        <w:rPr>
          <w:rFonts w:ascii="Times New Roman" w:eastAsia="Times New Roman" w:hAnsi="Times New Roman" w:cs="Times New Roman"/>
          <w:sz w:val="28"/>
          <w:szCs w:val="28"/>
          <w:lang w:eastAsia="ru-RU"/>
        </w:rPr>
        <w:t>3</w:t>
      </w:r>
      <w:r w:rsidR="00013A8D">
        <w:rPr>
          <w:rFonts w:ascii="Times New Roman" w:eastAsia="Times New Roman" w:hAnsi="Times New Roman" w:cs="Times New Roman"/>
          <w:sz w:val="28"/>
          <w:szCs w:val="28"/>
          <w:lang w:eastAsia="ru-RU"/>
        </w:rPr>
        <w:t xml:space="preserve"> </w:t>
      </w:r>
      <w:r w:rsidR="0070605E">
        <w:rPr>
          <w:rFonts w:ascii="Times New Roman" w:eastAsia="Times New Roman" w:hAnsi="Times New Roman" w:cs="Times New Roman"/>
          <w:sz w:val="28"/>
          <w:szCs w:val="28"/>
          <w:lang w:eastAsia="ru-RU"/>
        </w:rPr>
        <w:t>№ 1</w:t>
      </w:r>
      <w:r w:rsidRPr="00702B97">
        <w:rPr>
          <w:rFonts w:ascii="Times New Roman" w:eastAsia="Times New Roman" w:hAnsi="Times New Roman" w:cs="Times New Roman"/>
          <w:sz w:val="28"/>
          <w:szCs w:val="28"/>
          <w:lang w:eastAsia="ru-RU"/>
        </w:rPr>
        <w:t xml:space="preserve"> </w:t>
      </w:r>
    </w:p>
    <w:p w14:paraId="0331869E" w14:textId="77777777" w:rsidR="006A4D90" w:rsidRPr="00702B97" w:rsidRDefault="006A4D90" w:rsidP="006A4D90">
      <w:pPr>
        <w:spacing w:after="0" w:line="240" w:lineRule="auto"/>
        <w:rPr>
          <w:rFonts w:ascii="Times New Roman" w:eastAsia="Times New Roman" w:hAnsi="Times New Roman" w:cs="Times New Roman"/>
          <w:sz w:val="28"/>
          <w:szCs w:val="28"/>
          <w:lang w:eastAsia="ru-RU"/>
        </w:rPr>
      </w:pPr>
    </w:p>
    <w:p w14:paraId="6716F456" w14:textId="77777777" w:rsidR="006A4D90" w:rsidRPr="00702B97" w:rsidRDefault="006A4D90" w:rsidP="00432BBD">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702B97">
        <w:rPr>
          <w:rFonts w:ascii="Times New Roman" w:eastAsia="Calibri" w:hAnsi="Times New Roman" w:cs="Times New Roman"/>
          <w:b/>
          <w:sz w:val="28"/>
          <w:szCs w:val="28"/>
        </w:rPr>
        <w:t>ЗАТВЕРДЖЕНО</w:t>
      </w:r>
    </w:p>
    <w:p w14:paraId="76A86AD2" w14:textId="11E3E28F" w:rsidR="006A4D90" w:rsidRPr="00702B97" w:rsidRDefault="006A4D90" w:rsidP="00432BBD">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702B97">
        <w:rPr>
          <w:rFonts w:ascii="Times New Roman" w:eastAsia="Calibri" w:hAnsi="Times New Roman" w:cs="Times New Roman"/>
          <w:sz w:val="28"/>
          <w:szCs w:val="28"/>
        </w:rPr>
        <w:t xml:space="preserve">Наказ </w:t>
      </w:r>
      <w:proofErr w:type="spellStart"/>
      <w:r w:rsidR="0070605E">
        <w:rPr>
          <w:rFonts w:ascii="Times New Roman" w:eastAsia="Calibri" w:hAnsi="Times New Roman" w:cs="Times New Roman"/>
          <w:sz w:val="28"/>
          <w:szCs w:val="28"/>
          <w:u w:val="single"/>
        </w:rPr>
        <w:t>Малоснітинського</w:t>
      </w:r>
      <w:proofErr w:type="spellEnd"/>
      <w:r w:rsidR="0070605E">
        <w:rPr>
          <w:rFonts w:ascii="Times New Roman" w:eastAsia="Calibri" w:hAnsi="Times New Roman" w:cs="Times New Roman"/>
          <w:sz w:val="28"/>
          <w:szCs w:val="28"/>
          <w:u w:val="single"/>
        </w:rPr>
        <w:t xml:space="preserve"> академічного ліцею</w:t>
      </w:r>
    </w:p>
    <w:p w14:paraId="3616E37D" w14:textId="77777777" w:rsidR="006A4D90" w:rsidRPr="00702B97" w:rsidRDefault="00432BBD"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702B97">
        <w:rPr>
          <w:rFonts w:ascii="Times New Roman" w:eastAsia="Calibri" w:hAnsi="Times New Roman" w:cs="Times New Roman"/>
          <w:sz w:val="28"/>
          <w:szCs w:val="28"/>
        </w:rPr>
        <w:t>від «____» _________ 20</w:t>
      </w:r>
      <w:r w:rsidR="008012F2" w:rsidRPr="00702B97">
        <w:rPr>
          <w:rFonts w:ascii="Times New Roman" w:eastAsia="Calibri" w:hAnsi="Times New Roman" w:cs="Times New Roman"/>
          <w:sz w:val="28"/>
          <w:szCs w:val="28"/>
        </w:rPr>
        <w:t>2</w:t>
      </w:r>
      <w:r w:rsidRPr="00702B97">
        <w:rPr>
          <w:rFonts w:ascii="Times New Roman" w:eastAsia="Calibri" w:hAnsi="Times New Roman" w:cs="Times New Roman"/>
          <w:sz w:val="28"/>
          <w:szCs w:val="28"/>
        </w:rPr>
        <w:t>_ № ___</w:t>
      </w:r>
    </w:p>
    <w:p w14:paraId="27220D26" w14:textId="77777777" w:rsidR="006A4D90" w:rsidRPr="00702B97"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14:paraId="605F435E" w14:textId="77777777" w:rsidR="006A4D90" w:rsidRPr="00702B97"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sectPr w:rsidR="006A4D90" w:rsidRPr="00702B97" w:rsidSect="006A4D90">
          <w:headerReference w:type="default" r:id="rId8"/>
          <w:type w:val="continuous"/>
          <w:pgSz w:w="11906" w:h="16838"/>
          <w:pgMar w:top="1134" w:right="850" w:bottom="1134" w:left="1276" w:header="709" w:footer="709" w:gutter="0"/>
          <w:cols w:num="2" w:space="708"/>
          <w:titlePg/>
          <w:docGrid w:linePitch="360"/>
        </w:sectPr>
      </w:pPr>
    </w:p>
    <w:p w14:paraId="41A861D0" w14:textId="77777777" w:rsidR="006A4D90" w:rsidRPr="00702B97"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14:paraId="73BD3B48" w14:textId="77777777" w:rsidR="006A4D90" w:rsidRPr="00702B97" w:rsidRDefault="006A4D90" w:rsidP="004E64BB">
      <w:pPr>
        <w:spacing w:before="100" w:after="0" w:line="240" w:lineRule="auto"/>
        <w:ind w:left="6237"/>
        <w:jc w:val="both"/>
        <w:rPr>
          <w:rFonts w:ascii="Times New Roman" w:eastAsia="Times New Roman" w:hAnsi="Times New Roman" w:cs="Times New Roman"/>
          <w:sz w:val="28"/>
          <w:szCs w:val="28"/>
        </w:rPr>
      </w:pPr>
    </w:p>
    <w:p w14:paraId="3D982760" w14:textId="77777777" w:rsidR="006A4D90" w:rsidRPr="00702B97" w:rsidRDefault="006A4D90" w:rsidP="004E64BB">
      <w:pPr>
        <w:spacing w:before="100" w:after="0" w:line="240" w:lineRule="auto"/>
        <w:ind w:left="6237"/>
        <w:jc w:val="both"/>
        <w:rPr>
          <w:rFonts w:ascii="Times New Roman" w:eastAsia="Times New Roman" w:hAnsi="Times New Roman" w:cs="Times New Roman"/>
          <w:sz w:val="28"/>
          <w:szCs w:val="28"/>
        </w:rPr>
      </w:pPr>
    </w:p>
    <w:p w14:paraId="112B6F36" w14:textId="77777777" w:rsidR="006A4D90" w:rsidRPr="00702B97" w:rsidRDefault="006A4D90" w:rsidP="004E64BB">
      <w:pPr>
        <w:spacing w:before="100" w:after="0" w:line="240" w:lineRule="auto"/>
        <w:ind w:left="6237"/>
        <w:jc w:val="both"/>
        <w:rPr>
          <w:rFonts w:ascii="Times New Roman" w:eastAsia="Times New Roman" w:hAnsi="Times New Roman" w:cs="Times New Roman"/>
          <w:sz w:val="28"/>
          <w:szCs w:val="28"/>
        </w:rPr>
      </w:pPr>
    </w:p>
    <w:p w14:paraId="4A561C38" w14:textId="77777777" w:rsidR="006A4D90" w:rsidRPr="00702B97" w:rsidRDefault="006A4D90" w:rsidP="004E64BB">
      <w:pPr>
        <w:spacing w:before="100" w:after="0" w:line="240" w:lineRule="auto"/>
        <w:ind w:left="6237"/>
        <w:jc w:val="both"/>
        <w:rPr>
          <w:rFonts w:ascii="Times New Roman" w:eastAsia="Times New Roman" w:hAnsi="Times New Roman" w:cs="Times New Roman"/>
          <w:sz w:val="28"/>
          <w:szCs w:val="28"/>
        </w:rPr>
      </w:pPr>
    </w:p>
    <w:p w14:paraId="6485739F" w14:textId="77777777" w:rsidR="006A4D90" w:rsidRPr="00702B97" w:rsidRDefault="006A4D90" w:rsidP="004E64BB">
      <w:pPr>
        <w:spacing w:before="100" w:after="0" w:line="240" w:lineRule="auto"/>
        <w:ind w:left="6237"/>
        <w:jc w:val="both"/>
        <w:rPr>
          <w:rFonts w:ascii="Times New Roman" w:eastAsia="Times New Roman" w:hAnsi="Times New Roman" w:cs="Times New Roman"/>
          <w:b/>
          <w:sz w:val="28"/>
          <w:szCs w:val="28"/>
        </w:rPr>
      </w:pPr>
    </w:p>
    <w:p w14:paraId="6EB18E73" w14:textId="77777777" w:rsidR="006A4D90" w:rsidRPr="00702B97" w:rsidRDefault="006A4D90" w:rsidP="00295E6C">
      <w:pPr>
        <w:spacing w:after="0" w:line="360" w:lineRule="auto"/>
        <w:jc w:val="center"/>
        <w:rPr>
          <w:rFonts w:ascii="Times New Roman" w:hAnsi="Times New Roman" w:cs="Times New Roman"/>
          <w:b/>
          <w:sz w:val="32"/>
          <w:szCs w:val="28"/>
        </w:rPr>
      </w:pPr>
      <w:r w:rsidRPr="00702B97">
        <w:rPr>
          <w:rFonts w:ascii="Times New Roman" w:hAnsi="Times New Roman" w:cs="Times New Roman"/>
          <w:b/>
          <w:sz w:val="32"/>
          <w:szCs w:val="28"/>
        </w:rPr>
        <w:t>ПОЛОЖЕННЯ</w:t>
      </w:r>
    </w:p>
    <w:p w14:paraId="2CB2BD00" w14:textId="77777777" w:rsidR="006A4D90" w:rsidRPr="00295E6C" w:rsidRDefault="006A4D90" w:rsidP="00295E6C">
      <w:pPr>
        <w:spacing w:after="0" w:line="360" w:lineRule="auto"/>
        <w:jc w:val="center"/>
        <w:rPr>
          <w:rFonts w:ascii="Times New Roman" w:hAnsi="Times New Roman" w:cs="Times New Roman"/>
          <w:b/>
          <w:i/>
          <w:iCs/>
          <w:caps/>
          <w:sz w:val="32"/>
          <w:szCs w:val="28"/>
        </w:rPr>
      </w:pPr>
      <w:r w:rsidRPr="00295E6C">
        <w:rPr>
          <w:rFonts w:ascii="Times New Roman" w:hAnsi="Times New Roman" w:cs="Times New Roman"/>
          <w:b/>
          <w:i/>
          <w:iCs/>
          <w:caps/>
          <w:sz w:val="32"/>
          <w:szCs w:val="28"/>
        </w:rPr>
        <w:t xml:space="preserve">про </w:t>
      </w:r>
      <w:r w:rsidR="00954D8A" w:rsidRPr="00295E6C">
        <w:rPr>
          <w:rFonts w:ascii="Times New Roman" w:hAnsi="Times New Roman" w:cs="Times New Roman"/>
          <w:b/>
          <w:i/>
          <w:iCs/>
          <w:caps/>
          <w:sz w:val="32"/>
          <w:szCs w:val="28"/>
        </w:rPr>
        <w:t>АКАДЕМІЧНУ ДОБРОЧЕСНІСТЬ</w:t>
      </w:r>
    </w:p>
    <w:p w14:paraId="60098024" w14:textId="2BE0548A" w:rsidR="0028071F" w:rsidRPr="00702B97" w:rsidRDefault="00295E6C" w:rsidP="00295E6C">
      <w:pPr>
        <w:spacing w:after="0" w:line="360" w:lineRule="auto"/>
        <w:jc w:val="center"/>
        <w:rPr>
          <w:rFonts w:ascii="Times New Roman" w:hAnsi="Times New Roman" w:cs="Times New Roman"/>
          <w:b/>
          <w:caps/>
          <w:sz w:val="32"/>
          <w:szCs w:val="28"/>
        </w:rPr>
      </w:pPr>
      <w:r>
        <w:rPr>
          <w:rFonts w:ascii="Times New Roman" w:hAnsi="Times New Roman" w:cs="Times New Roman"/>
          <w:b/>
          <w:caps/>
          <w:sz w:val="32"/>
          <w:szCs w:val="28"/>
        </w:rPr>
        <w:t>МАЛОСНІТИНСЬКОГО АКАДЕМІЧНОГО ЛІЦЕЮ</w:t>
      </w:r>
    </w:p>
    <w:p w14:paraId="6785C86E" w14:textId="77777777" w:rsidR="004E64BB" w:rsidRPr="00702B97" w:rsidRDefault="004E64BB" w:rsidP="006A4D90">
      <w:pPr>
        <w:pStyle w:val="rvps6"/>
        <w:shd w:val="clear" w:color="auto" w:fill="FFFFFF"/>
        <w:spacing w:before="0" w:beforeAutospacing="0" w:after="0" w:afterAutospacing="0"/>
        <w:jc w:val="center"/>
        <w:rPr>
          <w:b/>
          <w:bCs/>
          <w:lang w:val="uk-UA"/>
        </w:rPr>
      </w:pPr>
      <w:r w:rsidRPr="00702B97">
        <w:rPr>
          <w:rStyle w:val="rvts23"/>
          <w:rFonts w:eastAsiaTheme="minorEastAsia"/>
          <w:b/>
          <w:bCs/>
          <w:noProof/>
          <w:lang w:val="uk-UA" w:eastAsia="uk-UA"/>
        </w:rPr>
        <w:drawing>
          <wp:anchor distT="0" distB="0" distL="114300" distR="114300" simplePos="0" relativeHeight="251649024" behindDoc="0" locked="0" layoutInCell="1" allowOverlap="1" wp14:anchorId="4B5ADFF2" wp14:editId="784E2492">
            <wp:simplePos x="0" y="0"/>
            <wp:positionH relativeFrom="column">
              <wp:posOffset>-709295</wp:posOffset>
            </wp:positionH>
            <wp:positionV relativeFrom="paragraph">
              <wp:posOffset>8749030</wp:posOffset>
            </wp:positionV>
            <wp:extent cx="7370445" cy="12922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14:paraId="12671E9F" w14:textId="77777777" w:rsidR="00CB5BA6" w:rsidRPr="00702B97" w:rsidRDefault="004E64BB" w:rsidP="006A4D90">
      <w:pPr>
        <w:pStyle w:val="rvps2"/>
        <w:shd w:val="clear" w:color="auto" w:fill="FFFFFF"/>
        <w:spacing w:before="0" w:beforeAutospacing="0" w:after="150" w:afterAutospacing="0"/>
        <w:ind w:firstLine="450"/>
        <w:jc w:val="both"/>
        <w:rPr>
          <w:b/>
          <w:sz w:val="28"/>
          <w:szCs w:val="28"/>
          <w:lang w:val="uk-UA"/>
        </w:rPr>
      </w:pPr>
      <w:bookmarkStart w:id="0" w:name="n16"/>
      <w:bookmarkEnd w:id="0"/>
      <w:r w:rsidRPr="00702B97">
        <w:rPr>
          <w:lang w:val="uk-UA"/>
        </w:rPr>
        <w:br w:type="page"/>
      </w:r>
    </w:p>
    <w:p w14:paraId="190E7A81" w14:textId="77777777" w:rsidR="00954D8A" w:rsidRPr="00702B97" w:rsidRDefault="008012F2" w:rsidP="008B6A26">
      <w:pPr>
        <w:shd w:val="clear" w:color="auto" w:fill="FFFFFF"/>
        <w:spacing w:after="0" w:line="360" w:lineRule="auto"/>
        <w:ind w:firstLine="709"/>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sz w:val="28"/>
          <w:szCs w:val="28"/>
          <w:lang w:eastAsia="uk-UA"/>
        </w:rPr>
        <w:lastRenderedPageBreak/>
        <w:t>І</w:t>
      </w:r>
      <w:r w:rsidR="00954D8A" w:rsidRPr="00702B97">
        <w:rPr>
          <w:rFonts w:ascii="Times New Roman" w:eastAsia="Times New Roman" w:hAnsi="Times New Roman" w:cs="Times New Roman"/>
          <w:b/>
          <w:bCs/>
          <w:sz w:val="28"/>
          <w:szCs w:val="28"/>
          <w:lang w:eastAsia="uk-UA"/>
        </w:rPr>
        <w:t>.</w:t>
      </w:r>
      <w:r w:rsidRPr="00702B97">
        <w:rPr>
          <w:rFonts w:ascii="Times New Roman" w:eastAsia="Times New Roman" w:hAnsi="Times New Roman" w:cs="Times New Roman"/>
          <w:b/>
          <w:bCs/>
          <w:sz w:val="28"/>
          <w:szCs w:val="28"/>
          <w:lang w:eastAsia="uk-UA"/>
        </w:rPr>
        <w:t xml:space="preserve"> </w:t>
      </w:r>
      <w:r w:rsidR="00954D8A" w:rsidRPr="00702B97">
        <w:rPr>
          <w:rFonts w:ascii="Times New Roman" w:eastAsia="Times New Roman" w:hAnsi="Times New Roman" w:cs="Times New Roman"/>
          <w:b/>
          <w:bCs/>
          <w:sz w:val="28"/>
          <w:szCs w:val="28"/>
          <w:lang w:eastAsia="uk-UA"/>
        </w:rPr>
        <w:t>ЗАГАЛЬНІ ПОЛОЖЕННЯ</w:t>
      </w:r>
    </w:p>
    <w:p w14:paraId="5B7E57F1" w14:textId="31BD710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 xml:space="preserve">1.1. Положення про дотримання академічної доброчесності (далі - Положення) у </w:t>
      </w:r>
      <w:proofErr w:type="spellStart"/>
      <w:r w:rsidR="00295E6C" w:rsidRPr="00295E6C">
        <w:rPr>
          <w:rFonts w:ascii="Times New Roman" w:eastAsia="Times New Roman" w:hAnsi="Times New Roman" w:cs="Times New Roman"/>
          <w:bCs/>
          <w:sz w:val="28"/>
          <w:szCs w:val="28"/>
          <w:lang w:eastAsia="uk-UA"/>
        </w:rPr>
        <w:t>Малоснітинському</w:t>
      </w:r>
      <w:proofErr w:type="spellEnd"/>
      <w:r w:rsidR="00295E6C" w:rsidRPr="00295E6C">
        <w:rPr>
          <w:rFonts w:ascii="Times New Roman" w:eastAsia="Times New Roman" w:hAnsi="Times New Roman" w:cs="Times New Roman"/>
          <w:bCs/>
          <w:sz w:val="28"/>
          <w:szCs w:val="28"/>
          <w:lang w:eastAsia="uk-UA"/>
        </w:rPr>
        <w:t xml:space="preserve"> академічному ліцеї</w:t>
      </w:r>
      <w:r w:rsidRPr="00295E6C">
        <w:rPr>
          <w:rFonts w:ascii="Times New Roman" w:eastAsia="Times New Roman" w:hAnsi="Times New Roman" w:cs="Times New Roman"/>
          <w:bCs/>
          <w:sz w:val="28"/>
          <w:szCs w:val="28"/>
          <w:lang w:eastAsia="uk-UA"/>
        </w:rPr>
        <w:t xml:space="preserve"> (далі</w:t>
      </w:r>
      <w:r w:rsidRPr="00702B97">
        <w:rPr>
          <w:rFonts w:ascii="Times New Roman" w:eastAsia="Times New Roman" w:hAnsi="Times New Roman" w:cs="Times New Roman"/>
          <w:sz w:val="28"/>
          <w:szCs w:val="28"/>
          <w:lang w:eastAsia="uk-UA"/>
        </w:rPr>
        <w:t xml:space="preserve"> – </w:t>
      </w:r>
      <w:r w:rsidR="00432BBD" w:rsidRPr="00702B97">
        <w:rPr>
          <w:rFonts w:ascii="Times New Roman" w:eastAsia="Times New Roman" w:hAnsi="Times New Roman" w:cs="Times New Roman"/>
          <w:sz w:val="28"/>
          <w:szCs w:val="28"/>
          <w:lang w:eastAsia="uk-UA"/>
        </w:rPr>
        <w:t>заклад</w:t>
      </w:r>
      <w:r w:rsidRPr="00702B97">
        <w:rPr>
          <w:rFonts w:ascii="Times New Roman" w:eastAsia="Times New Roman" w:hAnsi="Times New Roman" w:cs="Times New Roman"/>
          <w:sz w:val="28"/>
          <w:szCs w:val="28"/>
          <w:lang w:eastAsia="uk-UA"/>
        </w:rPr>
        <w:t>)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14:paraId="1900916B"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14:paraId="45D779AE" w14:textId="267EDC86" w:rsidR="00954D8A" w:rsidRPr="00295E6C" w:rsidRDefault="00954D8A" w:rsidP="00954D8A">
      <w:pPr>
        <w:shd w:val="clear" w:color="auto" w:fill="FFFFFF"/>
        <w:spacing w:after="0" w:line="360" w:lineRule="auto"/>
        <w:ind w:firstLine="709"/>
        <w:jc w:val="both"/>
        <w:rPr>
          <w:rFonts w:ascii="Times New Roman" w:eastAsia="Times New Roman" w:hAnsi="Times New Roman" w:cs="Times New Roman"/>
          <w:bCs/>
          <w:sz w:val="28"/>
          <w:szCs w:val="28"/>
          <w:lang w:eastAsia="uk-UA"/>
        </w:rPr>
      </w:pPr>
      <w:r w:rsidRPr="00702B97">
        <w:rPr>
          <w:rFonts w:ascii="Times New Roman" w:eastAsia="Times New Roman" w:hAnsi="Times New Roman" w:cs="Times New Roman"/>
          <w:sz w:val="28"/>
          <w:szCs w:val="28"/>
          <w:lang w:eastAsia="uk-UA"/>
        </w:rPr>
        <w:t xml:space="preserve">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w:t>
      </w:r>
      <w:proofErr w:type="spellStart"/>
      <w:r w:rsidR="00295E6C" w:rsidRPr="00295E6C">
        <w:rPr>
          <w:rFonts w:ascii="Times New Roman" w:eastAsia="Times New Roman" w:hAnsi="Times New Roman" w:cs="Times New Roman"/>
          <w:bCs/>
          <w:sz w:val="28"/>
          <w:szCs w:val="28"/>
          <w:lang w:eastAsia="uk-UA"/>
        </w:rPr>
        <w:t>Малоснітинського</w:t>
      </w:r>
      <w:proofErr w:type="spellEnd"/>
      <w:r w:rsidR="00295E6C" w:rsidRPr="00295E6C">
        <w:rPr>
          <w:rFonts w:ascii="Times New Roman" w:eastAsia="Times New Roman" w:hAnsi="Times New Roman" w:cs="Times New Roman"/>
          <w:bCs/>
          <w:sz w:val="28"/>
          <w:szCs w:val="28"/>
          <w:lang w:eastAsia="uk-UA"/>
        </w:rPr>
        <w:t xml:space="preserve"> академічного ліцею</w:t>
      </w:r>
      <w:r w:rsidRPr="00295E6C">
        <w:rPr>
          <w:rFonts w:ascii="Times New Roman" w:eastAsia="Times New Roman" w:hAnsi="Times New Roman" w:cs="Times New Roman"/>
          <w:bCs/>
          <w:sz w:val="28"/>
          <w:szCs w:val="28"/>
          <w:lang w:eastAsia="uk-UA"/>
        </w:rPr>
        <w:t>.</w:t>
      </w:r>
    </w:p>
    <w:p w14:paraId="731A24EA" w14:textId="3B0E693F" w:rsidR="008012F2" w:rsidRPr="00295E6C" w:rsidRDefault="00954D8A" w:rsidP="00295E6C">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 xml:space="preserve">1.4. 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w:t>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7631F2" w:rsidRPr="00702B97">
        <w:rPr>
          <w:rFonts w:ascii="Times New Roman" w:eastAsia="Times New Roman" w:hAnsi="Times New Roman" w:cs="Times New Roman"/>
          <w:b/>
          <w:sz w:val="28"/>
          <w:szCs w:val="28"/>
          <w:lang w:eastAsia="uk-UA"/>
        </w:rPr>
        <w:t xml:space="preserve"> </w:t>
      </w:r>
      <w:r w:rsidR="00295E6C" w:rsidRPr="00295E6C">
        <w:rPr>
          <w:rFonts w:ascii="Times New Roman" w:eastAsia="Times New Roman" w:hAnsi="Times New Roman" w:cs="Times New Roman"/>
          <w:bCs/>
          <w:sz w:val="28"/>
          <w:szCs w:val="28"/>
          <w:lang w:eastAsia="uk-UA"/>
        </w:rPr>
        <w:t>закладу</w:t>
      </w:r>
      <w:r w:rsidRPr="00295E6C">
        <w:rPr>
          <w:rFonts w:ascii="Times New Roman" w:eastAsia="Times New Roman" w:hAnsi="Times New Roman" w:cs="Times New Roman"/>
          <w:bCs/>
          <w:sz w:val="28"/>
          <w:szCs w:val="28"/>
          <w:lang w:eastAsia="uk-UA"/>
        </w:rPr>
        <w:t>.</w:t>
      </w:r>
    </w:p>
    <w:p w14:paraId="4D071E9E" w14:textId="77777777" w:rsidR="00954D8A" w:rsidRPr="00702B97" w:rsidRDefault="008012F2"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sz w:val="28"/>
          <w:szCs w:val="28"/>
          <w:lang w:eastAsia="uk-UA"/>
        </w:rPr>
        <w:t>ІІ</w:t>
      </w:r>
      <w:r w:rsidR="00954D8A" w:rsidRPr="00702B97">
        <w:rPr>
          <w:rFonts w:ascii="Times New Roman" w:eastAsia="Times New Roman" w:hAnsi="Times New Roman" w:cs="Times New Roman"/>
          <w:b/>
          <w:bCs/>
          <w:sz w:val="28"/>
          <w:szCs w:val="28"/>
          <w:lang w:eastAsia="uk-UA"/>
        </w:rPr>
        <w:t>. ПРИНЦИПИ АКАДЕМІЧНОЇ ДОБРОЧЕСНОСТІ</w:t>
      </w:r>
    </w:p>
    <w:p w14:paraId="252E65BF"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14:paraId="00021BC5"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2.2. Порушеннями академічної доброчесності згідно ст.42 п.4 Закону України «Про освіту» вважається:</w:t>
      </w:r>
    </w:p>
    <w:p w14:paraId="6BEFFDB3" w14:textId="77777777" w:rsidR="00954D8A" w:rsidRPr="00702B97"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t>Академічний плагіат</w:t>
      </w:r>
      <w:r w:rsidRPr="00702B97">
        <w:rPr>
          <w:rFonts w:ascii="Times New Roman" w:eastAsia="Times New Roman" w:hAnsi="Times New Roman" w:cs="Times New Roman"/>
          <w:sz w:val="28"/>
          <w:szCs w:val="28"/>
          <w:lang w:eastAsia="uk-UA"/>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70E4B183" w14:textId="77777777" w:rsidR="00954D8A" w:rsidRPr="00702B97"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lastRenderedPageBreak/>
        <w:t>Самоплагіат </w:t>
      </w:r>
      <w:r w:rsidRPr="00702B97">
        <w:rPr>
          <w:rFonts w:ascii="Times New Roman" w:eastAsia="Times New Roman" w:hAnsi="Times New Roman" w:cs="Times New Roman"/>
          <w:sz w:val="28"/>
          <w:szCs w:val="28"/>
          <w:lang w:eastAsia="uk-UA"/>
        </w:rPr>
        <w:t>- оприлюднення (частково або повністю) власних раніше опублікованих наукових результатів як нових.</w:t>
      </w:r>
    </w:p>
    <w:p w14:paraId="107AF58A" w14:textId="77777777" w:rsidR="00954D8A" w:rsidRPr="00702B97"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t>Фабрикація </w:t>
      </w:r>
      <w:r w:rsidRPr="00702B97">
        <w:rPr>
          <w:rFonts w:ascii="Times New Roman" w:eastAsia="Times New Roman" w:hAnsi="Times New Roman" w:cs="Times New Roman"/>
          <w:sz w:val="28"/>
          <w:szCs w:val="28"/>
          <w:lang w:eastAsia="uk-UA"/>
        </w:rPr>
        <w:t>– вигадування даних чи фактів, що використовуються в освітньому процесі або наукових дослідженнях.</w:t>
      </w:r>
    </w:p>
    <w:p w14:paraId="582A67DA" w14:textId="77777777" w:rsidR="00954D8A" w:rsidRPr="00702B97"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t>Фальсифікація</w:t>
      </w:r>
      <w:r w:rsidRPr="00702B97">
        <w:rPr>
          <w:rFonts w:ascii="Times New Roman" w:eastAsia="Times New Roman" w:hAnsi="Times New Roman" w:cs="Times New Roman"/>
          <w:sz w:val="28"/>
          <w:szCs w:val="28"/>
          <w:lang w:eastAsia="uk-UA"/>
        </w:rPr>
        <w:t> – свідома зміна чи модифікація вже наявних даних, що стосуються освітнього процесу чи наукових досліджень.</w:t>
      </w:r>
    </w:p>
    <w:p w14:paraId="6DDF034A" w14:textId="77777777" w:rsidR="00954D8A" w:rsidRPr="00702B97"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t>Списування </w:t>
      </w:r>
      <w:r w:rsidRPr="00702B97">
        <w:rPr>
          <w:rFonts w:ascii="Times New Roman" w:eastAsia="Times New Roman" w:hAnsi="Times New Roman" w:cs="Times New Roman"/>
          <w:sz w:val="28"/>
          <w:szCs w:val="28"/>
          <w:lang w:eastAsia="uk-UA"/>
        </w:rPr>
        <w:t xml:space="preserve">– виконання письмових робіт із залученням зовнішніх джерел інформації (шпаргалки, </w:t>
      </w:r>
      <w:proofErr w:type="spellStart"/>
      <w:r w:rsidRPr="00702B97">
        <w:rPr>
          <w:rFonts w:ascii="Times New Roman" w:eastAsia="Times New Roman" w:hAnsi="Times New Roman" w:cs="Times New Roman"/>
          <w:sz w:val="28"/>
          <w:szCs w:val="28"/>
          <w:lang w:eastAsia="uk-UA"/>
        </w:rPr>
        <w:t>мікронавушники</w:t>
      </w:r>
      <w:proofErr w:type="spellEnd"/>
      <w:r w:rsidRPr="00702B97">
        <w:rPr>
          <w:rFonts w:ascii="Times New Roman" w:eastAsia="Times New Roman" w:hAnsi="Times New Roman" w:cs="Times New Roman"/>
          <w:sz w:val="28"/>
          <w:szCs w:val="28"/>
          <w:lang w:eastAsia="uk-UA"/>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14:paraId="1F8E19B5" w14:textId="77777777" w:rsidR="00954D8A" w:rsidRPr="00702B97"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t>Обман </w:t>
      </w:r>
      <w:r w:rsidRPr="00702B97">
        <w:rPr>
          <w:rFonts w:ascii="Times New Roman" w:eastAsia="Times New Roman" w:hAnsi="Times New Roman" w:cs="Times New Roman"/>
          <w:sz w:val="28"/>
          <w:szCs w:val="28"/>
          <w:lang w:eastAsia="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702B97">
        <w:rPr>
          <w:rFonts w:ascii="Times New Roman" w:eastAsia="Times New Roman" w:hAnsi="Times New Roman" w:cs="Times New Roman"/>
          <w:sz w:val="28"/>
          <w:szCs w:val="28"/>
          <w:lang w:eastAsia="uk-UA"/>
        </w:rPr>
        <w:t>самоплагіат</w:t>
      </w:r>
      <w:proofErr w:type="spellEnd"/>
      <w:r w:rsidRPr="00702B97">
        <w:rPr>
          <w:rFonts w:ascii="Times New Roman" w:eastAsia="Times New Roman" w:hAnsi="Times New Roman" w:cs="Times New Roman"/>
          <w:sz w:val="28"/>
          <w:szCs w:val="28"/>
          <w:lang w:eastAsia="uk-UA"/>
        </w:rPr>
        <w:t>, фабрикація, фальсифікація та списування.</w:t>
      </w:r>
    </w:p>
    <w:p w14:paraId="297CF6EB" w14:textId="77777777" w:rsidR="00954D8A" w:rsidRPr="00702B97"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t>Хабарництво </w:t>
      </w:r>
      <w:r w:rsidRPr="00702B97">
        <w:rPr>
          <w:rFonts w:ascii="Times New Roman" w:eastAsia="Times New Roman" w:hAnsi="Times New Roman" w:cs="Times New Roman"/>
          <w:sz w:val="28"/>
          <w:szCs w:val="28"/>
          <w:lang w:eastAsia="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14:paraId="3A1957C2" w14:textId="77777777" w:rsidR="00954D8A" w:rsidRPr="00702B97"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t>Зловживання впливом</w:t>
      </w:r>
      <w:r w:rsidRPr="00702B97">
        <w:rPr>
          <w:rFonts w:ascii="Times New Roman" w:eastAsia="Times New Roman" w:hAnsi="Times New Roman" w:cs="Times New Roman"/>
          <w:sz w:val="28"/>
          <w:szCs w:val="28"/>
          <w:lang w:eastAsia="uk-UA"/>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14:paraId="794884C4" w14:textId="77777777" w:rsidR="00954D8A" w:rsidRPr="00702B97"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t>Необ’єктивне оцінювання</w:t>
      </w:r>
      <w:r w:rsidRPr="00702B97">
        <w:rPr>
          <w:rFonts w:ascii="Times New Roman" w:eastAsia="Times New Roman" w:hAnsi="Times New Roman" w:cs="Times New Roman"/>
          <w:sz w:val="28"/>
          <w:szCs w:val="28"/>
          <w:lang w:eastAsia="uk-UA"/>
        </w:rPr>
        <w:t> – свідоме завищення або заниження оцінки результатів навчання здобувачів освіти.</w:t>
      </w:r>
    </w:p>
    <w:p w14:paraId="6E1A447E"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14:paraId="00C28831"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lastRenderedPageBreak/>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14:paraId="41EF815D"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2.5. Офіційне висвітлення діяльності закладу та напрямів його розвитку може здійснювати директор школи або особа за його дорученням.</w:t>
      </w:r>
    </w:p>
    <w:p w14:paraId="1C42A428"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14:paraId="43A04987" w14:textId="77777777" w:rsidR="008012F2" w:rsidRPr="00702B97" w:rsidRDefault="008012F2" w:rsidP="00295E6C">
      <w:pPr>
        <w:shd w:val="clear" w:color="auto" w:fill="FFFFFF"/>
        <w:spacing w:after="0" w:line="240" w:lineRule="auto"/>
        <w:ind w:firstLine="709"/>
        <w:jc w:val="both"/>
        <w:rPr>
          <w:rFonts w:ascii="Times New Roman" w:eastAsia="Times New Roman" w:hAnsi="Times New Roman" w:cs="Times New Roman"/>
          <w:b/>
          <w:bCs/>
          <w:sz w:val="28"/>
          <w:szCs w:val="28"/>
          <w:lang w:eastAsia="uk-UA"/>
        </w:rPr>
      </w:pPr>
    </w:p>
    <w:p w14:paraId="7731A651" w14:textId="32E85C78" w:rsidR="00954D8A" w:rsidRDefault="008012F2" w:rsidP="00295E6C">
      <w:pPr>
        <w:shd w:val="clear" w:color="auto" w:fill="FFFFFF"/>
        <w:spacing w:after="0" w:line="240" w:lineRule="auto"/>
        <w:ind w:firstLine="709"/>
        <w:jc w:val="both"/>
        <w:rPr>
          <w:rFonts w:ascii="Times New Roman" w:eastAsia="Times New Roman" w:hAnsi="Times New Roman" w:cs="Times New Roman"/>
          <w:b/>
          <w:bCs/>
          <w:sz w:val="28"/>
          <w:szCs w:val="28"/>
          <w:lang w:eastAsia="uk-UA"/>
        </w:rPr>
      </w:pPr>
      <w:r w:rsidRPr="00702B97">
        <w:rPr>
          <w:rFonts w:ascii="Times New Roman" w:eastAsia="Times New Roman" w:hAnsi="Times New Roman" w:cs="Times New Roman"/>
          <w:b/>
          <w:bCs/>
          <w:sz w:val="28"/>
          <w:szCs w:val="28"/>
          <w:lang w:eastAsia="uk-UA"/>
        </w:rPr>
        <w:t>ІІІ</w:t>
      </w:r>
      <w:r w:rsidR="00954D8A" w:rsidRPr="00702B97">
        <w:rPr>
          <w:rFonts w:ascii="Times New Roman" w:eastAsia="Times New Roman" w:hAnsi="Times New Roman" w:cs="Times New Roman"/>
          <w:b/>
          <w:bCs/>
          <w:sz w:val="28"/>
          <w:szCs w:val="28"/>
          <w:lang w:eastAsia="uk-UA"/>
        </w:rPr>
        <w:t>. ЗАБЕЗПЕЧЕННЯ АКАДЕМІЧНОЇ ДОБРОЧЕСНОСТІ УЧАСНИКАМИ ОСВІТНЬОГО ПРОЦЕСУ</w:t>
      </w:r>
    </w:p>
    <w:p w14:paraId="1730457B" w14:textId="77777777" w:rsidR="00295E6C" w:rsidRPr="00702B97" w:rsidRDefault="00295E6C" w:rsidP="00295E6C">
      <w:pPr>
        <w:shd w:val="clear" w:color="auto" w:fill="FFFFFF"/>
        <w:spacing w:after="0" w:line="240" w:lineRule="auto"/>
        <w:ind w:firstLine="709"/>
        <w:jc w:val="both"/>
        <w:rPr>
          <w:rFonts w:ascii="Times New Roman" w:eastAsia="Times New Roman" w:hAnsi="Times New Roman" w:cs="Times New Roman"/>
          <w:sz w:val="28"/>
          <w:szCs w:val="28"/>
          <w:lang w:eastAsia="uk-UA"/>
        </w:rPr>
      </w:pPr>
    </w:p>
    <w:p w14:paraId="46C66F4E"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sz w:val="28"/>
          <w:szCs w:val="28"/>
          <w:lang w:eastAsia="uk-UA"/>
        </w:rPr>
        <w:t>Академічна доброчесність забезпечується:</w:t>
      </w:r>
    </w:p>
    <w:p w14:paraId="45A8E32B"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t>3.1. Усіма співробітниками та учасниками освітнього процесу школи шляхом:</w:t>
      </w:r>
    </w:p>
    <w:p w14:paraId="7B1FCEAC"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3.1.1. Уникнення провокування дій, пов’язаних з корупційними правопорушеннями.</w:t>
      </w:r>
    </w:p>
    <w:p w14:paraId="0E488576"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3.1.2. Дотримання норм Конституції України.</w:t>
      </w:r>
    </w:p>
    <w:p w14:paraId="0F34C5C7"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3.1.3. Дотримання Статуту школи та Правил внутрішнього розпорядку.</w:t>
      </w:r>
    </w:p>
    <w:p w14:paraId="769428D3"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3.1.4. Дотримання норм чинного законодавства України в сфері освіти та загальної середньої освіти.</w:t>
      </w:r>
    </w:p>
    <w:p w14:paraId="2CEF1612"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3.1.5. Збереження, поліпшення та раціонального використання навчально – матеріальної бази школи.</w:t>
      </w:r>
    </w:p>
    <w:p w14:paraId="6B2E8E46"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3.1.6. Культури зовнішнього вигляду співробітників та учасників освітнього процесу.</w:t>
      </w:r>
    </w:p>
    <w:p w14:paraId="7414F62F"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школи загалом.</w:t>
      </w:r>
    </w:p>
    <w:p w14:paraId="6335527F"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3.1.8. Надання достовірної інформації.</w:t>
      </w:r>
    </w:p>
    <w:p w14:paraId="0FAAC1DC"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lastRenderedPageBreak/>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14:paraId="24DBC1BB"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3.1.10.Відповідальності за порушення академічної доброчесності.</w:t>
      </w:r>
    </w:p>
    <w:p w14:paraId="1DA3EE3D"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t>3.2. Педагогічними працівниками шляхом:</w:t>
      </w:r>
    </w:p>
    <w:p w14:paraId="34F762B1"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3.2.1. Якісного, вчасного та результативного виконання своїх функціональних обов’язків.</w:t>
      </w:r>
    </w:p>
    <w:p w14:paraId="1191F38D"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3.2.2. Дотримання правил внутрішнього розпорядку, трудової дисципліни, корпоративної етики.</w:t>
      </w:r>
    </w:p>
    <w:p w14:paraId="27391422"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14:paraId="53C620C3"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3.2.4. Незалежності професійної діяльності від політичних партій, громадських і релігійних організацій.</w:t>
      </w:r>
    </w:p>
    <w:p w14:paraId="72E3AC75"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3.2.5. Підвищення своєї кваліфікації шляхом саморозвитку і самовдосконалення, а також вчасного проходження відповідно до вимог законодавства курсової підготовки.</w:t>
      </w:r>
    </w:p>
    <w:p w14:paraId="235BF99E"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3.2.6. Дотримання правил посилання на джерела інформації у разі використання відомостей, написання методичних матеріалів, наукових робіт, тощо.</w:t>
      </w:r>
    </w:p>
    <w:p w14:paraId="1A83F8A5"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3.2.7. Надання якісних освітніх послуг з використанням в практичній професійній діяльності інноваційних здобутків в галузі освіти.</w:t>
      </w:r>
    </w:p>
    <w:p w14:paraId="53E6880A"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3.2.8. Об’єктивного і неупередженого оцінювання результатів навчання здобувачів освіти.</w:t>
      </w:r>
    </w:p>
    <w:p w14:paraId="4DFDC704"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3.2.9. Здійснення контролю за дотриманням академічної доброчесності здобувачами загальної середньої освіти.</w:t>
      </w:r>
    </w:p>
    <w:p w14:paraId="1BC8C710"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3.2.10. Інформування здобувачів освіти про типові порушення академічної доброчесності та види відповідальності за її порушення.</w:t>
      </w:r>
    </w:p>
    <w:p w14:paraId="008965CA"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lastRenderedPageBreak/>
        <w:t>3.2.11. 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14:paraId="3212B9F8"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t>3.3. Здобувачами загальної середньої освіти шляхом:</w:t>
      </w:r>
    </w:p>
    <w:p w14:paraId="137532CB"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3.3.1. Поваги до педагогічних працівників.</w:t>
      </w:r>
    </w:p>
    <w:p w14:paraId="122A509B"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3.3.2. Поваги честі і гідності інших осіб, навіть, якщо їх погляди відрізняються від власних переконань.</w:t>
      </w:r>
    </w:p>
    <w:p w14:paraId="7C6304A3"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3.3.3. Присутності на всіх навчальних заняттях, окрім випадків, викликаних поважними причинами.</w:t>
      </w:r>
    </w:p>
    <w:p w14:paraId="7DB5DDDB"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3.3.4. Самостійного виконання навчальних завдань, завдань поточного та підсумкового контролю результатів навчання.</w:t>
      </w:r>
    </w:p>
    <w:p w14:paraId="450D0DB9"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3.3.5. Подання на оцінювання лише самостійно виконаної роботи, що не є запозиченою або переробленою з іншої, виконаної третіми особами.</w:t>
      </w:r>
    </w:p>
    <w:p w14:paraId="20D45317"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3.3.6. Використанням у навчальній або дослідницькій діяльності лише перевірених і достовірних джерел інформації та грамотного посилання на них.</w:t>
      </w:r>
    </w:p>
    <w:p w14:paraId="0C846DE1"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14:paraId="4F780004"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t>3.4. Батьками здобувачів загальної середньої освіти або особами, які їх заміняють,  шляхом:</w:t>
      </w:r>
    </w:p>
    <w:p w14:paraId="49A58AE5"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3.4.1. Виховання у дітей поваги до гідності, прав, свобод і законних інтересів однокласників, учнів інших класів, вчителів та інших людей.</w:t>
      </w:r>
    </w:p>
    <w:p w14:paraId="6ECE4D2E"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14:paraId="7B73BD51"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14:paraId="2232C3F0" w14:textId="3396969A"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lastRenderedPageBreak/>
        <w:t xml:space="preserve">3.4.4. Виховання поваги до державної мови та державних символів України, усвідомлення необхідності дотримуватися Конституції та законів України, Статуту </w:t>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432BBD" w:rsidRPr="00702B97">
        <w:rPr>
          <w:rFonts w:ascii="Times New Roman" w:eastAsia="Times New Roman" w:hAnsi="Times New Roman" w:cs="Times New Roman"/>
          <w:sz w:val="28"/>
          <w:szCs w:val="28"/>
          <w:lang w:eastAsia="uk-UA"/>
        </w:rPr>
        <w:softHyphen/>
      </w:r>
      <w:r w:rsidR="007631F2" w:rsidRPr="00702B97">
        <w:rPr>
          <w:rFonts w:ascii="Times New Roman" w:eastAsia="Times New Roman" w:hAnsi="Times New Roman" w:cs="Times New Roman"/>
          <w:b/>
          <w:sz w:val="28"/>
          <w:szCs w:val="28"/>
          <w:lang w:eastAsia="uk-UA"/>
        </w:rPr>
        <w:t xml:space="preserve"> </w:t>
      </w:r>
      <w:r w:rsidR="00295E6C">
        <w:rPr>
          <w:rFonts w:ascii="Times New Roman" w:eastAsia="Times New Roman" w:hAnsi="Times New Roman" w:cs="Times New Roman"/>
          <w:bCs/>
          <w:sz w:val="28"/>
          <w:szCs w:val="28"/>
          <w:lang w:eastAsia="uk-UA"/>
        </w:rPr>
        <w:t>ліцею,</w:t>
      </w:r>
      <w:r w:rsidRPr="00702B97">
        <w:rPr>
          <w:rFonts w:ascii="Times New Roman" w:eastAsia="Times New Roman" w:hAnsi="Times New Roman" w:cs="Times New Roman"/>
          <w:sz w:val="28"/>
          <w:szCs w:val="28"/>
          <w:lang w:eastAsia="uk-UA"/>
        </w:rPr>
        <w:t xml:space="preserve"> правил внутрішнього розпорядку.</w:t>
      </w:r>
    </w:p>
    <w:p w14:paraId="10939D3D"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14:paraId="0A03F8D7"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i/>
          <w:iCs/>
          <w:sz w:val="28"/>
          <w:szCs w:val="28"/>
          <w:lang w:eastAsia="uk-UA"/>
        </w:rPr>
        <w:t>3.5. Неприйнятним для всіх учасників шкільної спільноти є:</w:t>
      </w:r>
    </w:p>
    <w:p w14:paraId="556E151D"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3.5.1. Навмисне перешкоджання навчальній чи трудовій діяльності членів спільноти.</w:t>
      </w:r>
    </w:p>
    <w:p w14:paraId="7B2CDE89"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3.5.2. Участь у будь-якій діяльності, що пов’язана з обманом, нечесністю; підробка та використання документів.</w:t>
      </w:r>
    </w:p>
    <w:p w14:paraId="03622848"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3.5.3. Перевищення повноважень, що передбачені посадовими інструкціями, контрактами.</w:t>
      </w:r>
    </w:p>
    <w:p w14:paraId="67B00508"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3.5.4. Використання мобільних телефонів під час навчальних занять, нарад або офіційних заходів.</w:t>
      </w:r>
    </w:p>
    <w:p w14:paraId="66BDEA8E"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14:paraId="03276625" w14:textId="31E64A03" w:rsidR="008012F2" w:rsidRPr="00295E6C" w:rsidRDefault="00954D8A" w:rsidP="00295E6C">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3.5.6. Пронесення зброї, використання газових балончиків та інших речей, що можуть зашкодити здоров’ю та життю людини.</w:t>
      </w:r>
    </w:p>
    <w:p w14:paraId="19865B02" w14:textId="77777777" w:rsidR="00954D8A" w:rsidRPr="00702B97" w:rsidRDefault="008012F2" w:rsidP="00295E6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sz w:val="28"/>
          <w:szCs w:val="28"/>
          <w:lang w:val="en-US" w:eastAsia="uk-UA"/>
        </w:rPr>
        <w:t>IV</w:t>
      </w:r>
      <w:r w:rsidR="00954D8A" w:rsidRPr="00702B97">
        <w:rPr>
          <w:rFonts w:ascii="Times New Roman" w:eastAsia="Times New Roman" w:hAnsi="Times New Roman" w:cs="Times New Roman"/>
          <w:b/>
          <w:bCs/>
          <w:sz w:val="28"/>
          <w:szCs w:val="28"/>
          <w:lang w:eastAsia="uk-UA"/>
        </w:rPr>
        <w:t>. ЗАХОДИ З ПОПЕРЕДЖЕННЯ, ВИЯВЛЕННЯ ТА ВСТАНОВЛЕННЯ ФАКТІВ ПОРУШЕННЯ АКАДЕМІЧНОЇ ДОБРОЧЕСНОСТІ</w:t>
      </w:r>
    </w:p>
    <w:p w14:paraId="525E0CBB"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4.1. При прийомі на роботу працівник знайомиться із даним Положенням під розписку після ознайомлення із правилами внутрішнього розпорядку школи.</w:t>
      </w:r>
    </w:p>
    <w:p w14:paraId="7D1B4AD4"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4.2. Положення доводиться до батьківської громади на конференції, а також оприлюднюється на сайті закладу.</w:t>
      </w:r>
    </w:p>
    <w:p w14:paraId="1B12B29C"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4.3. Заступник директора школи, який відповідає за методичну роботу:</w:t>
      </w:r>
    </w:p>
    <w:p w14:paraId="375ACD6F" w14:textId="77777777" w:rsidR="00954D8A" w:rsidRPr="00702B97" w:rsidRDefault="00954D8A" w:rsidP="00954D8A">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lastRenderedPageBreak/>
        <w:t>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14:paraId="3187EF18" w14:textId="77777777" w:rsidR="00954D8A" w:rsidRPr="00702B97" w:rsidRDefault="00954D8A" w:rsidP="00954D8A">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14:paraId="71A28BB4" w14:textId="6AB2361F" w:rsidR="008012F2" w:rsidRPr="00295E6C" w:rsidRDefault="00954D8A" w:rsidP="00295E6C">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14:paraId="03D67500" w14:textId="104ED889" w:rsidR="00954D8A" w:rsidRDefault="008012F2" w:rsidP="0070605E">
      <w:pPr>
        <w:shd w:val="clear" w:color="auto" w:fill="FFFFFF"/>
        <w:spacing w:after="0" w:line="240" w:lineRule="auto"/>
        <w:ind w:firstLine="709"/>
        <w:jc w:val="both"/>
        <w:rPr>
          <w:rFonts w:ascii="Times New Roman" w:eastAsia="Times New Roman" w:hAnsi="Times New Roman" w:cs="Times New Roman"/>
          <w:b/>
          <w:bCs/>
          <w:sz w:val="28"/>
          <w:szCs w:val="28"/>
          <w:lang w:eastAsia="uk-UA"/>
        </w:rPr>
      </w:pPr>
      <w:r w:rsidRPr="00702B97">
        <w:rPr>
          <w:rFonts w:ascii="Times New Roman" w:eastAsia="Times New Roman" w:hAnsi="Times New Roman" w:cs="Times New Roman"/>
          <w:b/>
          <w:bCs/>
          <w:sz w:val="28"/>
          <w:szCs w:val="28"/>
          <w:lang w:val="en-US" w:eastAsia="uk-UA"/>
        </w:rPr>
        <w:t>V</w:t>
      </w:r>
      <w:r w:rsidR="00954D8A" w:rsidRPr="00702B97">
        <w:rPr>
          <w:rFonts w:ascii="Times New Roman" w:eastAsia="Times New Roman" w:hAnsi="Times New Roman" w:cs="Times New Roman"/>
          <w:b/>
          <w:bCs/>
          <w:sz w:val="28"/>
          <w:szCs w:val="28"/>
          <w:lang w:eastAsia="uk-UA"/>
        </w:rPr>
        <w:t>. ВІДПОВІДАЛЬНІСТЬ ЗА ПОРУШЕННЯ АКАДЕМІЧНОЇ ДОБРОЧЕСНОСТІ</w:t>
      </w:r>
    </w:p>
    <w:p w14:paraId="3BD5A948" w14:textId="77777777" w:rsidR="0070605E" w:rsidRPr="00702B97" w:rsidRDefault="0070605E" w:rsidP="0070605E">
      <w:pPr>
        <w:shd w:val="clear" w:color="auto" w:fill="FFFFFF"/>
        <w:spacing w:after="0" w:line="240" w:lineRule="auto"/>
        <w:ind w:firstLine="709"/>
        <w:jc w:val="both"/>
        <w:rPr>
          <w:rFonts w:ascii="Times New Roman" w:eastAsia="Times New Roman" w:hAnsi="Times New Roman" w:cs="Times New Roman"/>
          <w:sz w:val="28"/>
          <w:szCs w:val="28"/>
          <w:lang w:eastAsia="uk-UA"/>
        </w:rPr>
      </w:pPr>
    </w:p>
    <w:p w14:paraId="5553372C"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5.1. Відмова у встановленні кваліфікаційної категорії, присвоєнні педагогічного звання.</w:t>
      </w:r>
    </w:p>
    <w:p w14:paraId="74787955"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5.2. Позбавлення раніше встановленої категорії.</w:t>
      </w:r>
    </w:p>
    <w:p w14:paraId="4CD3B6BA"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5.3. Позбавлення права брати участь у роботі визначених законом органів чи займати визначені законом посади.</w:t>
      </w:r>
    </w:p>
    <w:p w14:paraId="7115D95B"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5.4. Повторне проходження здобувачами освіти оцінювання чи не зарахування результатів самостійних, контрольних робіт, іспитів, тощо.</w:t>
      </w:r>
    </w:p>
    <w:p w14:paraId="6E406574"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5.5.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14:paraId="3780F479" w14:textId="77777777" w:rsidR="008012F2" w:rsidRPr="00702B97" w:rsidRDefault="008012F2" w:rsidP="00954D8A">
      <w:pPr>
        <w:shd w:val="clear" w:color="auto" w:fill="FFFFFF"/>
        <w:spacing w:after="0" w:line="360" w:lineRule="auto"/>
        <w:ind w:firstLine="709"/>
        <w:jc w:val="both"/>
        <w:rPr>
          <w:rFonts w:ascii="Times New Roman" w:eastAsia="Times New Roman" w:hAnsi="Times New Roman" w:cs="Times New Roman"/>
          <w:b/>
          <w:bCs/>
          <w:sz w:val="28"/>
          <w:szCs w:val="28"/>
          <w:lang w:eastAsia="uk-UA"/>
        </w:rPr>
      </w:pPr>
    </w:p>
    <w:p w14:paraId="692F9DFF" w14:textId="77777777" w:rsidR="00954D8A" w:rsidRPr="00702B97" w:rsidRDefault="008012F2"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sz w:val="28"/>
          <w:szCs w:val="28"/>
          <w:lang w:val="en-US" w:eastAsia="uk-UA"/>
        </w:rPr>
        <w:t>VI</w:t>
      </w:r>
      <w:r w:rsidR="00954D8A" w:rsidRPr="00702B97">
        <w:rPr>
          <w:rFonts w:ascii="Times New Roman" w:eastAsia="Times New Roman" w:hAnsi="Times New Roman" w:cs="Times New Roman"/>
          <w:b/>
          <w:bCs/>
          <w:sz w:val="28"/>
          <w:szCs w:val="28"/>
          <w:lang w:eastAsia="uk-UA"/>
        </w:rPr>
        <w:t>. КОМІСІЯ З ПИТАНЬ АКАДЕМІЧНОЇ ДОБРОЧЕСНОСТІ</w:t>
      </w:r>
    </w:p>
    <w:p w14:paraId="62CD29E2"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 xml:space="preserve">6.1. Комісія з питань академічної доброчесності (далі - Комісія) – це незалежний орган, що діє у школі з метою забезпечення моніторингу </w:t>
      </w:r>
      <w:r w:rsidRPr="00702B97">
        <w:rPr>
          <w:rFonts w:ascii="Times New Roman" w:eastAsia="Times New Roman" w:hAnsi="Times New Roman" w:cs="Times New Roman"/>
          <w:sz w:val="28"/>
          <w:szCs w:val="28"/>
          <w:lang w:eastAsia="uk-UA"/>
        </w:rPr>
        <w:lastRenderedPageBreak/>
        <w:t>дотримання членами шкільної спільноти морально-етичних та правових норм цього Положення.</w:t>
      </w:r>
    </w:p>
    <w:p w14:paraId="73CCB2AB"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6.2. До складу Комісії входять представники Ради школи, учнівського самоврядування та педагогічного колективу.</w:t>
      </w:r>
    </w:p>
    <w:p w14:paraId="0EEF35B9"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Склад комісії затверджується рішенням педагогічної ради.</w:t>
      </w:r>
    </w:p>
    <w:p w14:paraId="09ECA764"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Голова, заступник голови та секретар Комісії обираються з числа осіб, що входять до неї.</w:t>
      </w:r>
    </w:p>
    <w:p w14:paraId="56DE6F1C"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Голова веде засідання, підписує протоколи та рішення тощо.</w:t>
      </w:r>
    </w:p>
    <w:p w14:paraId="2E595F76"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За відсутності голови Комісії його обов’язки виконує заступник.</w:t>
      </w:r>
    </w:p>
    <w:p w14:paraId="35B006FD"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Секретар Комісії здійснює повноваження щодо ведення протоколу засідання, технічної підготовки матеріалів до розгляду їх на засіданні тощо.</w:t>
      </w:r>
    </w:p>
    <w:p w14:paraId="3D08D893"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Термін повноважень Комісії – 1 рік.</w:t>
      </w:r>
    </w:p>
    <w:p w14:paraId="17694FE1"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6.3. Комісія має такі повноваження:</w:t>
      </w:r>
    </w:p>
    <w:p w14:paraId="3E2A215D" w14:textId="77777777" w:rsidR="00954D8A" w:rsidRPr="00702B97"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Виявляти та встановлювати факти порушення академічної доброчесності учасників освітнього процесу школи.</w:t>
      </w:r>
    </w:p>
    <w:p w14:paraId="714EB038" w14:textId="77777777" w:rsidR="00954D8A" w:rsidRPr="00702B97"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Проводити інформаційну роботу щодо популяризації принципів академічної доброчесності серед учасників освітнього процесу.</w:t>
      </w:r>
    </w:p>
    <w:p w14:paraId="72CB4076" w14:textId="77777777" w:rsidR="00954D8A" w:rsidRPr="00702B97"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14:paraId="7A74F343" w14:textId="77777777" w:rsidR="00954D8A" w:rsidRPr="00702B97"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14:paraId="73A5500A" w14:textId="77777777" w:rsidR="00954D8A" w:rsidRPr="00702B97"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14:paraId="27FC95D5" w14:textId="77777777" w:rsidR="00954D8A" w:rsidRPr="00702B97"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Доводити результати розгляду заяв щодо порушення академічної доброчесності до відома директора школи для подальшого реагування.</w:t>
      </w:r>
    </w:p>
    <w:p w14:paraId="200CCC25"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6.4. Свої повноваження Комісія здійснює за умови, що кількість її членів, присутніх на засіданні, складатиме не менше ніж дві третини її складу.</w:t>
      </w:r>
    </w:p>
    <w:p w14:paraId="26007106"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lastRenderedPageBreak/>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14:paraId="6EB47421" w14:textId="0ECBFAC3" w:rsidR="008012F2" w:rsidRPr="0070605E" w:rsidRDefault="00954D8A" w:rsidP="0070605E">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6.6. За результатами засідання Комісії складається протокол. Який підписує голова (в разі його відсутності - заступник) та секретар.</w:t>
      </w:r>
    </w:p>
    <w:p w14:paraId="1BD80602" w14:textId="77777777" w:rsidR="00954D8A" w:rsidRPr="00702B97" w:rsidRDefault="008012F2"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b/>
          <w:bCs/>
          <w:sz w:val="28"/>
          <w:szCs w:val="28"/>
          <w:lang w:val="en-US" w:eastAsia="uk-UA"/>
        </w:rPr>
        <w:t>VII</w:t>
      </w:r>
      <w:r w:rsidR="00954D8A" w:rsidRPr="00702B97">
        <w:rPr>
          <w:rFonts w:ascii="Times New Roman" w:eastAsia="Times New Roman" w:hAnsi="Times New Roman" w:cs="Times New Roman"/>
          <w:b/>
          <w:bCs/>
          <w:sz w:val="28"/>
          <w:szCs w:val="28"/>
          <w:lang w:eastAsia="uk-UA"/>
        </w:rPr>
        <w:t>. ЗАКЛЮЧНІ ПОЛОЖЕННЯ</w:t>
      </w:r>
    </w:p>
    <w:p w14:paraId="496B437B"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 xml:space="preserve">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w:t>
      </w:r>
      <w:r w:rsidR="008B6A26" w:rsidRPr="00702B97">
        <w:rPr>
          <w:rFonts w:ascii="Times New Roman" w:eastAsia="Times New Roman" w:hAnsi="Times New Roman" w:cs="Times New Roman"/>
          <w:sz w:val="28"/>
          <w:szCs w:val="28"/>
          <w:lang w:eastAsia="uk-UA"/>
        </w:rPr>
        <w:t>Заклад освіти</w:t>
      </w:r>
      <w:r w:rsidRPr="00702B97">
        <w:rPr>
          <w:rFonts w:ascii="Times New Roman" w:eastAsia="Times New Roman" w:hAnsi="Times New Roman" w:cs="Times New Roman"/>
          <w:sz w:val="28"/>
          <w:szCs w:val="28"/>
          <w:lang w:eastAsia="uk-UA"/>
        </w:rPr>
        <w:t xml:space="preserve"> забезпечує публічний доступ до тексту Положення через власний офіційний сайт.</w:t>
      </w:r>
    </w:p>
    <w:p w14:paraId="3308ADD6" w14:textId="0194DE22"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 xml:space="preserve">7.2. Положення про академічну доброчесність </w:t>
      </w:r>
      <w:proofErr w:type="spellStart"/>
      <w:r w:rsidR="0070605E" w:rsidRPr="0070605E">
        <w:rPr>
          <w:rFonts w:ascii="Times New Roman" w:eastAsia="Times New Roman" w:hAnsi="Times New Roman" w:cs="Times New Roman"/>
          <w:bCs/>
          <w:sz w:val="28"/>
          <w:szCs w:val="28"/>
          <w:lang w:eastAsia="uk-UA"/>
        </w:rPr>
        <w:t>Малоснітинського</w:t>
      </w:r>
      <w:proofErr w:type="spellEnd"/>
      <w:r w:rsidR="0070605E" w:rsidRPr="0070605E">
        <w:rPr>
          <w:rFonts w:ascii="Times New Roman" w:eastAsia="Times New Roman" w:hAnsi="Times New Roman" w:cs="Times New Roman"/>
          <w:bCs/>
          <w:sz w:val="28"/>
          <w:szCs w:val="28"/>
          <w:lang w:eastAsia="uk-UA"/>
        </w:rPr>
        <w:t xml:space="preserve"> академічного ліцею</w:t>
      </w:r>
      <w:r w:rsidRPr="0070605E">
        <w:rPr>
          <w:rFonts w:ascii="Times New Roman" w:eastAsia="Times New Roman" w:hAnsi="Times New Roman" w:cs="Times New Roman"/>
          <w:bCs/>
          <w:sz w:val="28"/>
          <w:szCs w:val="28"/>
          <w:lang w:eastAsia="uk-UA"/>
        </w:rPr>
        <w:t>, затверджується педагогічною радою</w:t>
      </w:r>
      <w:r w:rsidRPr="00702B97">
        <w:rPr>
          <w:rFonts w:ascii="Times New Roman" w:eastAsia="Times New Roman" w:hAnsi="Times New Roman" w:cs="Times New Roman"/>
          <w:sz w:val="28"/>
          <w:szCs w:val="28"/>
          <w:lang w:eastAsia="uk-UA"/>
        </w:rPr>
        <w:t xml:space="preserve"> </w:t>
      </w:r>
      <w:r w:rsidR="008B6A26" w:rsidRPr="00702B97">
        <w:rPr>
          <w:rFonts w:ascii="Times New Roman" w:eastAsia="Times New Roman" w:hAnsi="Times New Roman" w:cs="Times New Roman"/>
          <w:sz w:val="28"/>
          <w:szCs w:val="28"/>
          <w:lang w:eastAsia="uk-UA"/>
        </w:rPr>
        <w:t>закладу освіти</w:t>
      </w:r>
      <w:r w:rsidRPr="00702B97">
        <w:rPr>
          <w:rFonts w:ascii="Times New Roman" w:eastAsia="Times New Roman" w:hAnsi="Times New Roman" w:cs="Times New Roman"/>
          <w:sz w:val="28"/>
          <w:szCs w:val="28"/>
          <w:lang w:eastAsia="uk-UA"/>
        </w:rPr>
        <w:t xml:space="preserve"> та вводиться в дію наказом директора</w:t>
      </w:r>
      <w:r w:rsidR="008B6A26" w:rsidRPr="00702B97">
        <w:rPr>
          <w:rFonts w:ascii="Times New Roman" w:eastAsia="Times New Roman" w:hAnsi="Times New Roman" w:cs="Times New Roman"/>
          <w:sz w:val="28"/>
          <w:szCs w:val="28"/>
          <w:lang w:eastAsia="uk-UA"/>
        </w:rPr>
        <w:t xml:space="preserve"> закладу освіти</w:t>
      </w:r>
      <w:r w:rsidRPr="00702B97">
        <w:rPr>
          <w:rFonts w:ascii="Times New Roman" w:eastAsia="Times New Roman" w:hAnsi="Times New Roman" w:cs="Times New Roman"/>
          <w:sz w:val="28"/>
          <w:szCs w:val="28"/>
          <w:lang w:eastAsia="uk-UA"/>
        </w:rPr>
        <w:t>.</w:t>
      </w:r>
    </w:p>
    <w:p w14:paraId="6F01B0A6" w14:textId="77777777" w:rsidR="00954D8A" w:rsidRPr="00702B97" w:rsidRDefault="00954D8A" w:rsidP="00954D8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02B97">
        <w:rPr>
          <w:rFonts w:ascii="Times New Roman" w:eastAsia="Times New Roman" w:hAnsi="Times New Roman" w:cs="Times New Roman"/>
          <w:sz w:val="28"/>
          <w:szCs w:val="28"/>
          <w:lang w:eastAsia="uk-UA"/>
        </w:rPr>
        <w:t xml:space="preserve">7.3. Зміни та доповнення до Положення можуть бути внесені будь-яким учасником освітнього процесу за поданням до педагогічної ради </w:t>
      </w:r>
      <w:r w:rsidR="008B6A26" w:rsidRPr="00702B97">
        <w:rPr>
          <w:rFonts w:ascii="Times New Roman" w:eastAsia="Times New Roman" w:hAnsi="Times New Roman" w:cs="Times New Roman"/>
          <w:sz w:val="28"/>
          <w:szCs w:val="28"/>
          <w:lang w:eastAsia="uk-UA"/>
        </w:rPr>
        <w:t>закладу освіти</w:t>
      </w:r>
      <w:r w:rsidRPr="00702B97">
        <w:rPr>
          <w:rFonts w:ascii="Times New Roman" w:eastAsia="Times New Roman" w:hAnsi="Times New Roman" w:cs="Times New Roman"/>
          <w:sz w:val="28"/>
          <w:szCs w:val="28"/>
          <w:lang w:eastAsia="uk-UA"/>
        </w:rPr>
        <w:t xml:space="preserve"> та вводяться в дію наказом директора </w:t>
      </w:r>
      <w:r w:rsidR="008B6A26" w:rsidRPr="00702B97">
        <w:rPr>
          <w:rFonts w:ascii="Times New Roman" w:eastAsia="Times New Roman" w:hAnsi="Times New Roman" w:cs="Times New Roman"/>
          <w:sz w:val="28"/>
          <w:szCs w:val="28"/>
          <w:lang w:eastAsia="uk-UA"/>
        </w:rPr>
        <w:t>закладу освіти</w:t>
      </w:r>
      <w:r w:rsidRPr="00702B97">
        <w:rPr>
          <w:rFonts w:ascii="Times New Roman" w:eastAsia="Times New Roman" w:hAnsi="Times New Roman" w:cs="Times New Roman"/>
          <w:sz w:val="28"/>
          <w:szCs w:val="28"/>
          <w:lang w:eastAsia="uk-UA"/>
        </w:rPr>
        <w:t>.</w:t>
      </w:r>
    </w:p>
    <w:p w14:paraId="2EE2BC34" w14:textId="77777777" w:rsidR="00CB5BA6" w:rsidRPr="00702B97" w:rsidRDefault="00CB5BA6" w:rsidP="00954D8A">
      <w:pPr>
        <w:spacing w:after="0" w:line="360" w:lineRule="auto"/>
        <w:ind w:firstLine="709"/>
        <w:jc w:val="center"/>
      </w:pPr>
    </w:p>
    <w:sectPr w:rsidR="00CB5BA6" w:rsidRPr="00702B97" w:rsidSect="006A4D9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8A20" w14:textId="77777777" w:rsidR="00A06717" w:rsidRDefault="00A06717">
      <w:pPr>
        <w:spacing w:after="0" w:line="240" w:lineRule="auto"/>
      </w:pPr>
      <w:r>
        <w:separator/>
      </w:r>
    </w:p>
  </w:endnote>
  <w:endnote w:type="continuationSeparator" w:id="0">
    <w:p w14:paraId="053AE14C" w14:textId="77777777" w:rsidR="00A06717" w:rsidRDefault="00A0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4A55" w14:textId="77777777" w:rsidR="00A06717" w:rsidRDefault="00A06717">
      <w:pPr>
        <w:spacing w:after="0" w:line="240" w:lineRule="auto"/>
      </w:pPr>
      <w:r>
        <w:separator/>
      </w:r>
    </w:p>
  </w:footnote>
  <w:footnote w:type="continuationSeparator" w:id="0">
    <w:p w14:paraId="666E97E0" w14:textId="77777777" w:rsidR="00A06717" w:rsidRDefault="00A0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209204"/>
      <w:docPartObj>
        <w:docPartGallery w:val="Page Numbers (Top of Page)"/>
        <w:docPartUnique/>
      </w:docPartObj>
    </w:sdtPr>
    <w:sdtContent>
      <w:p w14:paraId="383C2B74" w14:textId="77777777" w:rsidR="0045303E" w:rsidRDefault="00FE2FD2">
        <w:pPr>
          <w:pStyle w:val="a3"/>
          <w:jc w:val="center"/>
        </w:pPr>
        <w:r>
          <w:fldChar w:fldCharType="begin"/>
        </w:r>
        <w:r>
          <w:instrText>PAGE   \* MERGEFORMAT</w:instrText>
        </w:r>
        <w:r>
          <w:fldChar w:fldCharType="separate"/>
        </w:r>
        <w:r w:rsidR="00702B97">
          <w:rPr>
            <w:noProof/>
          </w:rPr>
          <w:t>10</w:t>
        </w:r>
        <w:r>
          <w:fldChar w:fldCharType="end"/>
        </w:r>
      </w:p>
    </w:sdtContent>
  </w:sdt>
  <w:p w14:paraId="775BD103" w14:textId="77777777" w:rsidR="0045303E"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C3508"/>
    <w:multiLevelType w:val="multilevel"/>
    <w:tmpl w:val="5C36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906AEC"/>
    <w:multiLevelType w:val="multilevel"/>
    <w:tmpl w:val="419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42DA5"/>
    <w:multiLevelType w:val="multilevel"/>
    <w:tmpl w:val="8CC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922158">
    <w:abstractNumId w:val="0"/>
  </w:num>
  <w:num w:numId="2" w16cid:durableId="1574505193">
    <w:abstractNumId w:val="1"/>
  </w:num>
  <w:num w:numId="3" w16cid:durableId="142252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DA"/>
    <w:rsid w:val="00013A8D"/>
    <w:rsid w:val="0002323F"/>
    <w:rsid w:val="00027DB2"/>
    <w:rsid w:val="000F694B"/>
    <w:rsid w:val="00103CCA"/>
    <w:rsid w:val="00197E0E"/>
    <w:rsid w:val="0028071F"/>
    <w:rsid w:val="00295E6C"/>
    <w:rsid w:val="002B6A92"/>
    <w:rsid w:val="002C5A0F"/>
    <w:rsid w:val="00365445"/>
    <w:rsid w:val="004106C8"/>
    <w:rsid w:val="00432BBD"/>
    <w:rsid w:val="00453944"/>
    <w:rsid w:val="00461D17"/>
    <w:rsid w:val="004949BC"/>
    <w:rsid w:val="004E64BB"/>
    <w:rsid w:val="00501562"/>
    <w:rsid w:val="0053395C"/>
    <w:rsid w:val="005369D7"/>
    <w:rsid w:val="005B37E6"/>
    <w:rsid w:val="00624D96"/>
    <w:rsid w:val="00634D98"/>
    <w:rsid w:val="006433DC"/>
    <w:rsid w:val="006A4D90"/>
    <w:rsid w:val="006C2C04"/>
    <w:rsid w:val="006F4CCB"/>
    <w:rsid w:val="00702B97"/>
    <w:rsid w:val="0070605E"/>
    <w:rsid w:val="007631F2"/>
    <w:rsid w:val="00782D02"/>
    <w:rsid w:val="008012F2"/>
    <w:rsid w:val="00804EA1"/>
    <w:rsid w:val="008071E3"/>
    <w:rsid w:val="00843021"/>
    <w:rsid w:val="00876973"/>
    <w:rsid w:val="00880EC7"/>
    <w:rsid w:val="008B4F74"/>
    <w:rsid w:val="008B6A26"/>
    <w:rsid w:val="008F512A"/>
    <w:rsid w:val="00927BE4"/>
    <w:rsid w:val="00954D8A"/>
    <w:rsid w:val="00985781"/>
    <w:rsid w:val="009D3283"/>
    <w:rsid w:val="009E3207"/>
    <w:rsid w:val="00A06717"/>
    <w:rsid w:val="00A95A1E"/>
    <w:rsid w:val="00AF30DA"/>
    <w:rsid w:val="00BB4B90"/>
    <w:rsid w:val="00C06FC7"/>
    <w:rsid w:val="00CA7148"/>
    <w:rsid w:val="00CB5BA6"/>
    <w:rsid w:val="00CF2026"/>
    <w:rsid w:val="00D116FF"/>
    <w:rsid w:val="00D83605"/>
    <w:rsid w:val="00DB3B9A"/>
    <w:rsid w:val="00DC3EDB"/>
    <w:rsid w:val="00E72F83"/>
    <w:rsid w:val="00EF45C9"/>
    <w:rsid w:val="00F3569D"/>
    <w:rsid w:val="00FE2F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986E"/>
  <w15:docId w15:val="{A2F36B4C-A96E-4174-A281-1572C6A4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E64BB"/>
  </w:style>
  <w:style w:type="paragraph" w:styleId="a3">
    <w:name w:val="header"/>
    <w:basedOn w:val="a"/>
    <w:link w:val="a4"/>
    <w:uiPriority w:val="99"/>
    <w:unhideWhenUsed/>
    <w:rsid w:val="004E64BB"/>
    <w:pPr>
      <w:tabs>
        <w:tab w:val="center" w:pos="4677"/>
        <w:tab w:val="right" w:pos="9355"/>
      </w:tabs>
      <w:spacing w:after="0" w:line="240" w:lineRule="auto"/>
    </w:pPr>
    <w:rPr>
      <w:rFonts w:eastAsiaTheme="minorEastAsia"/>
      <w:lang w:eastAsia="uk-UA"/>
    </w:rPr>
  </w:style>
  <w:style w:type="character" w:customStyle="1" w:styleId="a4">
    <w:name w:val="Верхній колонтитул Знак"/>
    <w:basedOn w:val="a0"/>
    <w:link w:val="a3"/>
    <w:uiPriority w:val="99"/>
    <w:rsid w:val="004E64BB"/>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8E14E-6A56-498C-B8AA-EABC27DA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9208</Words>
  <Characters>5250</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dc:creator>
  <cp:lastModifiedBy>Notebook Lenovo</cp:lastModifiedBy>
  <cp:revision>4</cp:revision>
  <cp:lastPrinted>2024-01-20T13:23:00Z</cp:lastPrinted>
  <dcterms:created xsi:type="dcterms:W3CDTF">2024-01-20T13:24:00Z</dcterms:created>
  <dcterms:modified xsi:type="dcterms:W3CDTF">2024-01-20T13:25:00Z</dcterms:modified>
</cp:coreProperties>
</file>