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5E" w:rsidRPr="00C7615E" w:rsidRDefault="005A03AB" w:rsidP="004B72A7">
      <w:pPr>
        <w:tabs>
          <w:tab w:val="left" w:pos="3878"/>
        </w:tabs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</w:t>
      </w:r>
      <w:r w:rsidR="00C7615E" w:rsidRPr="00C7615E"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</w:t>
      </w:r>
      <w:proofErr w:type="spellStart"/>
      <w:r w:rsidR="00C7615E" w:rsidRPr="00C7615E">
        <w:rPr>
          <w:rFonts w:ascii="Times New Roman" w:hAnsi="Times New Roman" w:cs="Times New Roman"/>
          <w:b/>
          <w:sz w:val="24"/>
        </w:rPr>
        <w:t>Додаток</w:t>
      </w:r>
      <w:proofErr w:type="spellEnd"/>
      <w:r w:rsidR="00C7615E" w:rsidRPr="00C7615E">
        <w:rPr>
          <w:rFonts w:ascii="Times New Roman" w:hAnsi="Times New Roman" w:cs="Times New Roman"/>
          <w:b/>
          <w:sz w:val="24"/>
        </w:rPr>
        <w:t xml:space="preserve"> </w:t>
      </w:r>
      <w:r w:rsidR="00C7615E">
        <w:rPr>
          <w:rFonts w:ascii="Times New Roman" w:hAnsi="Times New Roman" w:cs="Times New Roman"/>
          <w:b/>
          <w:sz w:val="24"/>
          <w:lang w:val="uk-UA"/>
        </w:rPr>
        <w:t xml:space="preserve"> 1</w:t>
      </w:r>
    </w:p>
    <w:p w:rsidR="00C7615E" w:rsidRPr="00C7615E" w:rsidRDefault="00C7615E" w:rsidP="00C7615E">
      <w:pPr>
        <w:spacing w:after="0"/>
        <w:ind w:left="5220"/>
        <w:rPr>
          <w:rFonts w:ascii="Times New Roman" w:hAnsi="Times New Roman" w:cs="Times New Roman"/>
          <w:sz w:val="24"/>
          <w:lang w:val="uk-UA"/>
        </w:rPr>
      </w:pPr>
      <w:r w:rsidRPr="00C7615E">
        <w:rPr>
          <w:rFonts w:ascii="Times New Roman" w:hAnsi="Times New Roman" w:cs="Times New Roman"/>
          <w:sz w:val="24"/>
          <w:lang w:val="uk-UA"/>
        </w:rPr>
        <w:t>до наказу загальноосвітньої  школи</w:t>
      </w:r>
    </w:p>
    <w:p w:rsidR="00C7615E" w:rsidRPr="00C7615E" w:rsidRDefault="00C7615E" w:rsidP="00C7615E">
      <w:pPr>
        <w:spacing w:after="0"/>
        <w:ind w:left="5220"/>
        <w:rPr>
          <w:rFonts w:ascii="Times New Roman" w:hAnsi="Times New Roman" w:cs="Times New Roman"/>
          <w:sz w:val="24"/>
          <w:lang w:val="uk-UA"/>
        </w:rPr>
      </w:pPr>
      <w:r w:rsidRPr="00C7615E">
        <w:rPr>
          <w:rFonts w:ascii="Times New Roman" w:hAnsi="Times New Roman" w:cs="Times New Roman"/>
          <w:sz w:val="24"/>
          <w:lang w:val="uk-UA"/>
        </w:rPr>
        <w:t xml:space="preserve">І-ІІ ступенів с. Мала </w:t>
      </w:r>
      <w:proofErr w:type="spellStart"/>
      <w:r w:rsidRPr="00C7615E">
        <w:rPr>
          <w:rFonts w:ascii="Times New Roman" w:hAnsi="Times New Roman" w:cs="Times New Roman"/>
          <w:sz w:val="24"/>
          <w:lang w:val="uk-UA"/>
        </w:rPr>
        <w:t>Мочулка</w:t>
      </w:r>
      <w:proofErr w:type="spellEnd"/>
    </w:p>
    <w:p w:rsidR="00C7615E" w:rsidRPr="00C7615E" w:rsidRDefault="00C7615E" w:rsidP="00C7615E">
      <w:pPr>
        <w:shd w:val="clear" w:color="auto" w:fill="FFFFFF"/>
        <w:spacing w:after="0"/>
        <w:ind w:left="5220"/>
        <w:rPr>
          <w:rFonts w:ascii="Times New Roman" w:hAnsi="Times New Roman" w:cs="Times New Roman"/>
          <w:sz w:val="24"/>
          <w:lang w:val="uk-UA"/>
        </w:rPr>
      </w:pPr>
      <w:r w:rsidRPr="00C7615E">
        <w:rPr>
          <w:rFonts w:ascii="Times New Roman" w:hAnsi="Times New Roman" w:cs="Times New Roman"/>
          <w:sz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lang w:val="uk-UA"/>
        </w:rPr>
        <w:t>25 лютого</w:t>
      </w:r>
      <w:r w:rsidRPr="00C7615E">
        <w:rPr>
          <w:rFonts w:ascii="Times New Roman" w:hAnsi="Times New Roman" w:cs="Times New Roman"/>
          <w:sz w:val="24"/>
          <w:lang w:val="uk-UA"/>
        </w:rPr>
        <w:t xml:space="preserve"> 2020 року № </w:t>
      </w:r>
      <w:r>
        <w:rPr>
          <w:rFonts w:ascii="Times New Roman" w:hAnsi="Times New Roman" w:cs="Times New Roman"/>
          <w:sz w:val="24"/>
          <w:lang w:val="uk-UA"/>
        </w:rPr>
        <w:t>22</w:t>
      </w:r>
    </w:p>
    <w:p w:rsidR="00C7615E" w:rsidRDefault="00C7615E" w:rsidP="00085F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</w:pPr>
    </w:p>
    <w:p w:rsidR="00C879D0" w:rsidRDefault="00C7615E" w:rsidP="00C879D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  <w:t xml:space="preserve">                         </w:t>
      </w:r>
      <w:bookmarkStart w:id="0" w:name="_GoBack"/>
      <w:r w:rsidR="00C879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 заходів, спрямованих на запобігання</w:t>
      </w:r>
    </w:p>
    <w:p w:rsidR="00C879D0" w:rsidRDefault="00C879D0" w:rsidP="00C8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та протидію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 загальноосвітній школі І-ІІ ступенів </w:t>
      </w:r>
    </w:p>
    <w:p w:rsidR="00C879D0" w:rsidRDefault="00C879D0" w:rsidP="00C8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с. Мала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Мочулка</w:t>
      </w:r>
      <w:proofErr w:type="spellEnd"/>
    </w:p>
    <w:p w:rsidR="00C879D0" w:rsidRDefault="00C879D0" w:rsidP="00C8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2020 рік</w:t>
      </w:r>
    </w:p>
    <w:bookmarkEnd w:id="0"/>
    <w:p w:rsidR="00C879D0" w:rsidRDefault="00C879D0" w:rsidP="00C8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E73B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4048"/>
        <w:gridCol w:w="1523"/>
        <w:gridCol w:w="1516"/>
        <w:gridCol w:w="2311"/>
      </w:tblGrid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№ 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заходу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ільова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аудиторія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вико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нання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Відповідальні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    </w:t>
            </w:r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інструментарію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тривожності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колективах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  <w:p w:rsidR="00C879D0" w:rsidRDefault="00C879D0" w:rsidP="00F816C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Крижанівська І.С.</w:t>
            </w:r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тривожності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879D0" w:rsidRDefault="00C879D0" w:rsidP="00F8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спостереження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іжособис</w:t>
            </w:r>
            <w:proofErr w:type="spellEnd"/>
            <w:r w:rsidR="001423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тісною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поведінкою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879D0" w:rsidRDefault="00C879D0" w:rsidP="00F8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879D0" w:rsidRDefault="00C879D0" w:rsidP="00F8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мікроклімату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згуртованості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емоційних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879D0" w:rsidRDefault="00C879D0" w:rsidP="00F8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відторгнених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879D0" w:rsidRDefault="00C879D0" w:rsidP="00F8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тривоги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депресії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879D0" w:rsidRDefault="00C879D0" w:rsidP="00F81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  <w:p w:rsidR="00C879D0" w:rsidRDefault="00C879D0" w:rsidP="00F816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Крижанівська І.С.</w:t>
            </w:r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явлення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ризику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(жертв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 класа</w:t>
            </w:r>
            <w:r w:rsidR="001423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142325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1-9</w:t>
            </w:r>
            <w:r w:rsidR="00C879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Pr="00F816CB" w:rsidRDefault="00F816CB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загальношкільн</w:t>
            </w:r>
            <w:r w:rsidR="001423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325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</w:t>
            </w:r>
            <w:r w:rsidR="001423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 w:rsidR="001423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зборах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Pr="00F816CB" w:rsidRDefault="00F816CB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Pr="00F816CB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816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Засідання методичного об’єднання класних керівників </w:t>
            </w:r>
            <w:r w:rsidRPr="00F816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на тему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Організація та проведення профілактичної роботи щодо попередження випадків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серед учасників освітнього процесу</w:t>
            </w:r>
            <w:r w:rsidRPr="00F816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Методична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єднання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Лютий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  <w:p w:rsidR="00C879D0" w:rsidRDefault="00142325" w:rsidP="00F816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Савчук С.М.</w:t>
            </w:r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Pr="00142325" w:rsidRDefault="00F816CB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дітям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упоратися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Pr="00142325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142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423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  <w:p w:rsidR="00C879D0" w:rsidRDefault="00C879D0" w:rsidP="00F816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Крижанівська І.С.</w:t>
            </w:r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Pr="00F816CB" w:rsidRDefault="00F816CB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інгу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директорі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Pr="00F816CB" w:rsidRDefault="00F816CB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школа. Маски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Педагогіч-ний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  <w:p w:rsidR="00C879D0" w:rsidRDefault="00C879D0" w:rsidP="00F816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Крижанівська І.С.</w:t>
            </w:r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Pr="00F816CB" w:rsidRDefault="00F816CB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практик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цькуванню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Педагогіч-ний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F816CB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Ознайомлення з Порядком реагування на випадки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(цькування) та з Порядком застосування заходів виховного впливу, затверджених наказом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Міністерства освіти і науки України від 28.12.2019 року №1646 «Деякі питання реагування на випадки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та застосування заходів виховного впливу в закладах освіти»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Педагогіч-ний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  <w:p w:rsidR="00142325" w:rsidRDefault="00142325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Савчук С.М.</w:t>
            </w:r>
          </w:p>
        </w:tc>
      </w:tr>
      <w:tr w:rsidR="00C879D0" w:rsidTr="00142325">
        <w:trPr>
          <w:trHeight w:val="58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F816CB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Тренінгове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заняття «Профілактика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учнівському середовищі»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142325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5-9</w:t>
            </w:r>
            <w:r w:rsidR="00C879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Крижанівська І.С.</w:t>
            </w:r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F816CB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D0" w:rsidRDefault="00C879D0" w:rsidP="00F816CB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Години спілкування на тему: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»</w:t>
            </w:r>
          </w:p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142325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5-9</w:t>
            </w:r>
            <w:r w:rsidR="00C879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816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hd w:val="clear" w:color="auto" w:fill="FFFFFF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Година спілкування за участю офіцерів поліції «Школа  і поліція» «Протидія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в дитячому середовищі»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</w:t>
            </w:r>
            <w:r w:rsidR="001423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Лютий-травень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  <w:p w:rsidR="00142325" w:rsidRDefault="00142325" w:rsidP="00F81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Савчук С.М.</w:t>
            </w:r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Pr="00F816CB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816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ічей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стосунків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F816CB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морально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простору,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ікроклімату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толерантної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міжособистісної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Pr="00142325" w:rsidRDefault="00142325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F816CB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відеозалу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кінострічок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спрямованості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відеопрезентацій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Pr="00142325" w:rsidRDefault="00142325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інформатики</w:t>
            </w:r>
            <w:proofErr w:type="spellEnd"/>
          </w:p>
          <w:p w:rsidR="00C879D0" w:rsidRDefault="00C879D0" w:rsidP="00F816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Pr="00142325" w:rsidRDefault="00F816CB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права «Стоп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Pr="00142325" w:rsidRDefault="00142325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правознавства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F816CB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Зупиніться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Моя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кібергбулінг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Pr="00086097" w:rsidRDefault="00F816CB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Стінгазети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антибулінгового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спрямування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Pr="00142325" w:rsidRDefault="00142325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F816CB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Консультативний пункт </w:t>
            </w:r>
          </w:p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«Скринька довіри»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Pr="00142325" w:rsidRDefault="00142325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D0" w:rsidRDefault="00C879D0" w:rsidP="00F81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Крижанівська І.С.</w:t>
            </w:r>
          </w:p>
        </w:tc>
      </w:tr>
      <w:tr w:rsidR="00C879D0" w:rsidTr="006862C2">
        <w:trPr>
          <w:trHeight w:val="10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F816CB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879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клімату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Pr="00142325" w:rsidRDefault="00142325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879D0" w:rsidRDefault="00C879D0" w:rsidP="00F81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  <w:p w:rsidR="00C879D0" w:rsidRDefault="00C879D0" w:rsidP="00F816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Крижанівська І.С.</w:t>
            </w:r>
          </w:p>
        </w:tc>
      </w:tr>
      <w:tr w:rsidR="00C879D0" w:rsidTr="006862C2">
        <w:trPr>
          <w:trHeight w:val="84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F816CB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879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Спостереження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освітнього процесу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142325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879D0" w:rsidRDefault="00C879D0" w:rsidP="00F81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  <w:p w:rsidR="00C879D0" w:rsidRDefault="00C879D0" w:rsidP="00F816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Крижанівська І.С.</w:t>
            </w:r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F816CB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879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робота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142325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Крижанівська І.С.</w:t>
            </w:r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F816CB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879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ілактично-просвітницька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корекційно-розвивальна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робота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142325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Крижанівська І.С.</w:t>
            </w:r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Pr="00F816CB" w:rsidRDefault="00F816CB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збори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Протидія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цькуванню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879D0" w:rsidRDefault="00C879D0" w:rsidP="00F8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Батьки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Pr="00F816CB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816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Pr="005D631F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63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Поради батькам щодо зменшення ризиків </w:t>
            </w:r>
            <w:proofErr w:type="spellStart"/>
            <w:r w:rsidRPr="005D63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5D63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5D63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кібербулінгу</w:t>
            </w:r>
            <w:proofErr w:type="spellEnd"/>
            <w:r w:rsidRPr="005D63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своєї дитини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Крижанівська І.С.</w:t>
            </w:r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F816CB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Інтернеті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-березень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Крижанівська І.С.</w:t>
            </w:r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F816CB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C879D0" w:rsidP="00F8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робота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інтернет-сторінки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  <w:p w:rsidR="00142325" w:rsidRDefault="00142325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Савчук С.М.</w:t>
            </w:r>
          </w:p>
        </w:tc>
      </w:tr>
      <w:tr w:rsidR="00C879D0" w:rsidTr="00C879D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D0" w:rsidRDefault="00F816CB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D0" w:rsidRDefault="00C879D0" w:rsidP="00F816CB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Круглий стіл для батьків «Поговоримо 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»</w:t>
            </w:r>
          </w:p>
          <w:p w:rsidR="00C879D0" w:rsidRDefault="00C879D0" w:rsidP="00F816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9D0" w:rsidRDefault="00C879D0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  <w:p w:rsidR="00142325" w:rsidRDefault="00142325" w:rsidP="00F8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Савчук С.М.</w:t>
            </w:r>
          </w:p>
        </w:tc>
      </w:tr>
    </w:tbl>
    <w:p w:rsidR="00C879D0" w:rsidRDefault="00C879D0" w:rsidP="00F816CB">
      <w:pPr>
        <w:spacing w:after="0"/>
      </w:pPr>
    </w:p>
    <w:p w:rsidR="00086097" w:rsidRDefault="00086097" w:rsidP="00F816CB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     </w:t>
      </w:r>
    </w:p>
    <w:p w:rsidR="00086097" w:rsidRDefault="00086097" w:rsidP="00086097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086097" w:rsidRDefault="00086097" w:rsidP="00086097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086097" w:rsidRDefault="00086097" w:rsidP="00086097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086097" w:rsidRDefault="00086097" w:rsidP="00086097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086097" w:rsidRDefault="00086097" w:rsidP="00086097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086097" w:rsidRDefault="00086097" w:rsidP="00086097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086097" w:rsidRDefault="00086097" w:rsidP="00086097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086097" w:rsidRDefault="00086097" w:rsidP="00086097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086097" w:rsidRDefault="00086097" w:rsidP="00086097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086097" w:rsidRDefault="00086097" w:rsidP="00086097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086097" w:rsidRDefault="00086097" w:rsidP="00086097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086097" w:rsidRDefault="00086097" w:rsidP="00086097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086097" w:rsidRDefault="00086097" w:rsidP="00086097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086097" w:rsidRDefault="00086097" w:rsidP="00086097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086097" w:rsidRDefault="00086097" w:rsidP="00086097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086097" w:rsidRDefault="00086097" w:rsidP="00086097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086097" w:rsidRDefault="00086097" w:rsidP="00086097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F816CB" w:rsidRDefault="00086097" w:rsidP="00086097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    </w:t>
      </w:r>
    </w:p>
    <w:p w:rsidR="00F816CB" w:rsidRDefault="00F816CB" w:rsidP="00086097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F816CB" w:rsidRDefault="00F816CB" w:rsidP="00086097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F816CB" w:rsidRDefault="00F816CB" w:rsidP="00086097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F816CB" w:rsidRDefault="00F816CB" w:rsidP="00086097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F816CB" w:rsidRDefault="00F816CB" w:rsidP="00086097">
      <w:pPr>
        <w:tabs>
          <w:tab w:val="left" w:pos="5730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086097" w:rsidRPr="00C7615E" w:rsidRDefault="00F816CB" w:rsidP="00086097">
      <w:pPr>
        <w:tabs>
          <w:tab w:val="left" w:pos="5730"/>
        </w:tabs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 xml:space="preserve">                                                                                       </w:t>
      </w:r>
      <w:r w:rsidR="00086097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="00086097" w:rsidRPr="00C7615E">
        <w:rPr>
          <w:rFonts w:ascii="Times New Roman" w:hAnsi="Times New Roman" w:cs="Times New Roman"/>
          <w:b/>
          <w:sz w:val="24"/>
        </w:rPr>
        <w:t>Додаток</w:t>
      </w:r>
      <w:proofErr w:type="spellEnd"/>
      <w:r w:rsidR="00086097" w:rsidRPr="00C7615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 xml:space="preserve"> 2</w:t>
      </w:r>
    </w:p>
    <w:p w:rsidR="00086097" w:rsidRPr="00C7615E" w:rsidRDefault="00086097" w:rsidP="00086097">
      <w:pPr>
        <w:spacing w:after="0"/>
        <w:ind w:left="5220"/>
        <w:rPr>
          <w:rFonts w:ascii="Times New Roman" w:hAnsi="Times New Roman" w:cs="Times New Roman"/>
          <w:sz w:val="24"/>
          <w:lang w:val="uk-UA"/>
        </w:rPr>
      </w:pPr>
      <w:r w:rsidRPr="00C7615E">
        <w:rPr>
          <w:rFonts w:ascii="Times New Roman" w:hAnsi="Times New Roman" w:cs="Times New Roman"/>
          <w:sz w:val="24"/>
          <w:lang w:val="uk-UA"/>
        </w:rPr>
        <w:t>до наказу загальноосвітньої  школи</w:t>
      </w:r>
    </w:p>
    <w:p w:rsidR="00086097" w:rsidRPr="00C7615E" w:rsidRDefault="00086097" w:rsidP="00086097">
      <w:pPr>
        <w:spacing w:after="0"/>
        <w:ind w:left="5220"/>
        <w:rPr>
          <w:rFonts w:ascii="Times New Roman" w:hAnsi="Times New Roman" w:cs="Times New Roman"/>
          <w:sz w:val="24"/>
          <w:lang w:val="uk-UA"/>
        </w:rPr>
      </w:pPr>
      <w:r w:rsidRPr="00C7615E">
        <w:rPr>
          <w:rFonts w:ascii="Times New Roman" w:hAnsi="Times New Roman" w:cs="Times New Roman"/>
          <w:sz w:val="24"/>
          <w:lang w:val="uk-UA"/>
        </w:rPr>
        <w:t xml:space="preserve">І-ІІ ступенів с. Мала </w:t>
      </w:r>
      <w:proofErr w:type="spellStart"/>
      <w:r w:rsidRPr="00C7615E">
        <w:rPr>
          <w:rFonts w:ascii="Times New Roman" w:hAnsi="Times New Roman" w:cs="Times New Roman"/>
          <w:sz w:val="24"/>
          <w:lang w:val="uk-UA"/>
        </w:rPr>
        <w:t>Мочулка</w:t>
      </w:r>
      <w:proofErr w:type="spellEnd"/>
    </w:p>
    <w:p w:rsidR="00086097" w:rsidRPr="00C7615E" w:rsidRDefault="00086097" w:rsidP="00086097">
      <w:pPr>
        <w:shd w:val="clear" w:color="auto" w:fill="FFFFFF"/>
        <w:spacing w:after="0"/>
        <w:ind w:left="5220"/>
        <w:rPr>
          <w:rFonts w:ascii="Times New Roman" w:hAnsi="Times New Roman" w:cs="Times New Roman"/>
          <w:sz w:val="24"/>
          <w:lang w:val="uk-UA"/>
        </w:rPr>
      </w:pPr>
      <w:r w:rsidRPr="00C7615E">
        <w:rPr>
          <w:rFonts w:ascii="Times New Roman" w:hAnsi="Times New Roman" w:cs="Times New Roman"/>
          <w:sz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lang w:val="uk-UA"/>
        </w:rPr>
        <w:t>25 лютого</w:t>
      </w:r>
      <w:r w:rsidRPr="00C7615E">
        <w:rPr>
          <w:rFonts w:ascii="Times New Roman" w:hAnsi="Times New Roman" w:cs="Times New Roman"/>
          <w:sz w:val="24"/>
          <w:lang w:val="uk-UA"/>
        </w:rPr>
        <w:t xml:space="preserve"> 2020 року № </w:t>
      </w:r>
      <w:r>
        <w:rPr>
          <w:rFonts w:ascii="Times New Roman" w:hAnsi="Times New Roman" w:cs="Times New Roman"/>
          <w:sz w:val="24"/>
          <w:lang w:val="uk-UA"/>
        </w:rPr>
        <w:t>22</w:t>
      </w:r>
    </w:p>
    <w:p w:rsidR="00C879D0" w:rsidRPr="00085F35" w:rsidRDefault="00C879D0" w:rsidP="00C761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</w:pPr>
    </w:p>
    <w:p w:rsidR="00085F35" w:rsidRPr="00085F35" w:rsidRDefault="00086097" w:rsidP="000860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  <w:t xml:space="preserve">                                       </w:t>
      </w:r>
      <w:r w:rsidR="00085F35" w:rsidRPr="00EA65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Порядок </w:t>
      </w:r>
      <w:proofErr w:type="spellStart"/>
      <w:r w:rsidR="00085F35" w:rsidRPr="00EA65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реагування</w:t>
      </w:r>
      <w:proofErr w:type="spellEnd"/>
    </w:p>
    <w:p w:rsidR="00086097" w:rsidRDefault="00086097" w:rsidP="00086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  <w:t xml:space="preserve">                          н</w:t>
      </w:r>
      <w:r w:rsidR="00085F35"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а </w:t>
      </w:r>
      <w:proofErr w:type="spellStart"/>
      <w:r w:rsidR="00085F35"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доведені</w:t>
      </w:r>
      <w:proofErr w:type="spellEnd"/>
      <w:r w:rsidR="00085F35"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="00085F35"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випадки</w:t>
      </w:r>
      <w:proofErr w:type="spellEnd"/>
      <w:r w:rsidR="00085F35"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="00085F35"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булінгу</w:t>
      </w:r>
      <w:proofErr w:type="spellEnd"/>
      <w:r w:rsidR="00085F35"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(</w:t>
      </w:r>
      <w:proofErr w:type="spellStart"/>
      <w:r w:rsidR="00085F35"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цькування</w:t>
      </w:r>
      <w:proofErr w:type="spellEnd"/>
      <w:r w:rsidR="00085F35"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)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 загальноосвітній школі І-ІІ ступенів </w:t>
      </w:r>
    </w:p>
    <w:p w:rsidR="00086097" w:rsidRDefault="00086097" w:rsidP="0008609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с. Мала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Мочулка</w:t>
      </w:r>
      <w:proofErr w:type="spellEnd"/>
      <w:r w:rsidRPr="0008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  <w:t xml:space="preserve"> </w:t>
      </w:r>
      <w:r w:rsidR="00085F35"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085F35" w:rsidRPr="0008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  <w:t xml:space="preserve"> </w:t>
      </w:r>
      <w:r w:rsidR="00085F35"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  <w:t>Теплицького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  <w:t xml:space="preserve"> </w:t>
      </w:r>
      <w:r w:rsidR="00085F35" w:rsidRPr="0008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району</w:t>
      </w:r>
    </w:p>
    <w:p w:rsidR="00085F35" w:rsidRPr="00085F35" w:rsidRDefault="00086097" w:rsidP="000860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  <w:t xml:space="preserve">                                              Вінницької області</w:t>
      </w:r>
      <w:r w:rsidR="00085F35"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085F35" w:rsidRPr="0008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  <w:t xml:space="preserve"> </w:t>
      </w:r>
      <w:r w:rsidR="00085F35"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085F35" w:rsidRPr="0008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  <w:t xml:space="preserve"> </w:t>
      </w:r>
      <w:r w:rsidR="00085F35"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085F35" w:rsidRPr="0008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  <w:t xml:space="preserve"> </w:t>
      </w:r>
      <w:r w:rsidR="00085F35"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085F35" w:rsidRPr="0008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  <w:t xml:space="preserve"> </w:t>
      </w:r>
      <w:r w:rsidR="00085F35"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085F35" w:rsidRPr="0008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  <w:t xml:space="preserve"> </w:t>
      </w:r>
      <w:r w:rsidR="00085F35"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085F35" w:rsidRPr="0008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  <w:t xml:space="preserve"> </w:t>
      </w:r>
      <w:r w:rsidR="00085F35"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085F35" w:rsidRPr="0008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  <w:t xml:space="preserve"> </w:t>
      </w:r>
    </w:p>
    <w:p w:rsidR="00085F35" w:rsidRPr="00085F35" w:rsidRDefault="00085F35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1. 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Якщо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педагог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або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інший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закладу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інший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учасник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освітнього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 став </w:t>
      </w:r>
      <w:proofErr w:type="spellStart"/>
      <w:proofErr w:type="gram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св</w:t>
      </w:r>
      <w:proofErr w:type="gram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ідком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булінгу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він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інформує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керівника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закладу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письмовій</w:t>
      </w:r>
      <w:proofErr w:type="spellEnd"/>
      <w:r w:rsidR="00F816CB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 формі</w:t>
      </w:r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незалежно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того,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поскаржилась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йому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жертва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булінгу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чи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або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аналогічно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після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отримання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звернення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дитини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5F35" w:rsidRPr="00085F35" w:rsidRDefault="00085F35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2. 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Учасником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освітнього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учні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батьки) на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proofErr w:type="gram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м’я</w:t>
      </w:r>
      <w:proofErr w:type="spellEnd"/>
      <w:proofErr w:type="gram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керівника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закладу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подається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заява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де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вказується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інформація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щодо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джерел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її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отримання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85F35" w:rsidRPr="00085F35" w:rsidRDefault="00085F35" w:rsidP="00F816C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постраждалий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чи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св</w:t>
      </w:r>
      <w:proofErr w:type="gram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ідок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булінгу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85F35" w:rsidRPr="00085F35" w:rsidRDefault="00085F35" w:rsidP="00F816C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proofErr w:type="gram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ідозра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вчинення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відношенню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інших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осіб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зовнішніми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ознаками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85F35" w:rsidRPr="00085F35" w:rsidRDefault="00085F35" w:rsidP="00F816C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достовірна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інформація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інших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осіб</w:t>
      </w:r>
      <w:proofErr w:type="spellEnd"/>
      <w:proofErr w:type="gramEnd"/>
      <w:r w:rsidR="00F816CB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  </w:t>
      </w:r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та часу:</w:t>
      </w:r>
    </w:p>
    <w:p w:rsidR="00085F35" w:rsidRPr="00085F35" w:rsidRDefault="00085F35" w:rsidP="00F816C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як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довго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трива</w:t>
      </w:r>
      <w:proofErr w:type="gram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proofErr w:type="gramEnd"/>
    </w:p>
    <w:p w:rsidR="00085F35" w:rsidRPr="00085F35" w:rsidRDefault="00085F35" w:rsidP="00F816C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одноразовий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конфлікт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чи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дії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носили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систематичний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характер.</w:t>
      </w:r>
    </w:p>
    <w:p w:rsidR="00085F35" w:rsidRPr="00085F35" w:rsidRDefault="00085F35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  У день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подання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заяви </w:t>
      </w:r>
      <w:proofErr w:type="spellStart"/>
      <w:proofErr w:type="gram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видається</w:t>
      </w:r>
      <w:proofErr w:type="spellEnd"/>
      <w:proofErr w:type="gram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наказ по закладу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розслідування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із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визначенням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уповноважених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осіб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5F35" w:rsidRPr="00085F35" w:rsidRDefault="00085F35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4.    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Створюється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комісія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розгляду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випадків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бул</w:t>
      </w:r>
      <w:proofErr w:type="gram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інгу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цькування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) (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далі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Комісія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зі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складу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педагогічних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(у тому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числі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психолог,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соціальний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педагог),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постраждалого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булера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керівника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закладу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скликається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засідання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5F35" w:rsidRPr="00085F35" w:rsidRDefault="00085F35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5.    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Комісія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протягом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10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днів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проводить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розслідування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приймає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відповідне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ішення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85F35" w:rsidRPr="00085F35" w:rsidRDefault="00085F35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-        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якщо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Комісія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визна</w:t>
      </w:r>
      <w:proofErr w:type="gram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це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був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булінг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цькування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), а не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одноразовий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конфлікт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чи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сварка,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тобто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дії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носять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системний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характер, про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це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повідомляються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уповноважені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підрозділи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Національної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поліції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(ювенальна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превенція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 та Служба у справах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85F35" w:rsidRPr="00085F35" w:rsidRDefault="00085F35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-        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якщо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Комісія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кваліфікує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випадок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як </w:t>
      </w:r>
      <w:proofErr w:type="spellStart"/>
      <w:proofErr w:type="gram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бул</w:t>
      </w:r>
      <w:proofErr w:type="gram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інг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цькування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), а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постраждалий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згоден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цим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то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він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може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одразу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звернутись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Національної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поліції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із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заявою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5F35" w:rsidRPr="00085F35" w:rsidRDefault="00085F35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6.    </w:t>
      </w:r>
      <w:proofErr w:type="spellStart"/>
      <w:proofErr w:type="gram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ішення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Комісії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реєструються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окремому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журналі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зберігаються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паперовому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вигляді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оригіналами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підписів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усіх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членів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Комісії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5F35" w:rsidRPr="00085F35" w:rsidRDefault="00085F35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7.    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Кривдник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булер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потерпілий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(жертва </w:t>
      </w:r>
      <w:proofErr w:type="spellStart"/>
      <w:proofErr w:type="gram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бул</w:t>
      </w:r>
      <w:proofErr w:type="gram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інгу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), за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наявності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спостерігачі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зобов’язані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виконувати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рекомендації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комісії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розгляду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випадків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булінгу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цькування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 в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5F35" w:rsidRPr="00085F35" w:rsidRDefault="00085F35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8.  За будь-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якого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Комісії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розгляду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питань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випадків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булінгу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цькування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керівник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закладу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забезпечує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психологічну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підтримку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усіх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учасників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ідповідного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5F35" w:rsidRPr="00085F35" w:rsidRDefault="00085F35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Стаття</w:t>
      </w:r>
      <w:proofErr w:type="spellEnd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173-4. </w:t>
      </w:r>
      <w:proofErr w:type="spellStart"/>
      <w:proofErr w:type="gramStart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Бул</w:t>
      </w:r>
      <w:proofErr w:type="gramEnd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інг</w:t>
      </w:r>
      <w:proofErr w:type="spellEnd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(</w:t>
      </w:r>
      <w:proofErr w:type="spellStart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цькування</w:t>
      </w:r>
      <w:proofErr w:type="spellEnd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) </w:t>
      </w:r>
      <w:proofErr w:type="spellStart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учасника</w:t>
      </w:r>
      <w:proofErr w:type="spellEnd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освітнього</w:t>
      </w:r>
      <w:proofErr w:type="spellEnd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процесу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Кодекс </w:t>
      </w:r>
      <w:proofErr w:type="spellStart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України</w:t>
      </w:r>
      <w:proofErr w:type="spellEnd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про </w:t>
      </w:r>
      <w:proofErr w:type="spellStart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адміністративні</w:t>
      </w:r>
      <w:proofErr w:type="spellEnd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правопорушення</w:t>
      </w:r>
      <w:proofErr w:type="spellEnd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)</w:t>
      </w:r>
    </w:p>
    <w:p w:rsidR="00085F35" w:rsidRPr="00085F35" w:rsidRDefault="00085F35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1" w:name="n4218"/>
      <w:bookmarkEnd w:id="1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      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Булінг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цькування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тобто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діяння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учасників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освітнього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які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полягають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психологічному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фізичному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економічному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сексуальному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насильстві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у тому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числі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із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застосуванням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засобів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електронних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комунікацій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вчиняються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стосовно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малолітньої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чи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неповнолітньої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особи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або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такою особою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стосовно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інших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учасників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освітнього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внаслідок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чого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могла</w:t>
      </w:r>
      <w:proofErr w:type="gram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бути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чи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була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заподіяна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шкода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психічному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або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фізичному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здоров’ю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потерпілого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bookmarkStart w:id="2" w:name="n4219"/>
      <w:bookmarkEnd w:id="2"/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тягне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 собою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накладення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штрафу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п’ятдесяти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ста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неоподатковуваних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мінімумів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доходів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громадян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або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громадські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строк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двадцяти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сорока годин.</w:t>
      </w:r>
    </w:p>
    <w:p w:rsidR="00085F35" w:rsidRPr="00085F35" w:rsidRDefault="00085F35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3" w:name="n4220"/>
      <w:bookmarkEnd w:id="3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      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Діяння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передбачене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частиною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першою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цієї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статті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вчинене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групою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осіб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або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повторно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протягом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року </w:t>
      </w:r>
      <w:proofErr w:type="spellStart"/>
      <w:proofErr w:type="gram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ісля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накладення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адміністративного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стягнення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, -</w:t>
      </w:r>
    </w:p>
    <w:p w:rsidR="00085F35" w:rsidRPr="00085F35" w:rsidRDefault="00085F35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4" w:name="n4221"/>
      <w:bookmarkEnd w:id="4"/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тягне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 собою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накладення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штрафу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ста до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двохсот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неоподатковуваних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мінімумів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доходів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громадян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або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громадські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строк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сорока до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шістдесяти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годин.</w:t>
      </w:r>
    </w:p>
    <w:p w:rsidR="00085F35" w:rsidRPr="00085F35" w:rsidRDefault="00085F35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5" w:name="n4222"/>
      <w:bookmarkEnd w:id="5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      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Діяння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передбачене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частиною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першою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цієї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статті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вчинене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малолітніми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або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неповнолітніми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особами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віком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чотирнадцяти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шістнадцяти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рокі</w:t>
      </w:r>
      <w:proofErr w:type="gram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spellEnd"/>
      <w:proofErr w:type="gram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, -</w:t>
      </w:r>
    </w:p>
    <w:p w:rsidR="00085F35" w:rsidRPr="00085F35" w:rsidRDefault="00085F35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6" w:name="n4223"/>
      <w:bookmarkEnd w:id="6"/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тягне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 собою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накладення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штрафу на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або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осіб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які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їх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замінюють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п’ятдесяти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ста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неоподатковуваних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мінімумів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доходів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громадян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або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громадські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строк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двадцяти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сорока годин.</w:t>
      </w:r>
    </w:p>
    <w:p w:rsidR="00085F35" w:rsidRPr="00085F35" w:rsidRDefault="00085F35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7" w:name="n4224"/>
      <w:bookmarkEnd w:id="7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      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Діяння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передбачене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частиною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другою</w:t>
      </w:r>
      <w:proofErr w:type="gram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цієї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статті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вчинене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малолітньою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або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неповнолітньою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особою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віком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чотирнадцяти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шістнадцяти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років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, -</w:t>
      </w:r>
    </w:p>
    <w:p w:rsidR="00085F35" w:rsidRPr="00085F35" w:rsidRDefault="00085F35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8" w:name="n4225"/>
      <w:bookmarkEnd w:id="8"/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тягне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 собою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накладення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штрафу на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або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осіб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які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їх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замінюють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ста до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двохсот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неоподатковуваних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мінімумів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доходів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громадян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або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громадські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строк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сорока до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шістдесяти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годин.</w:t>
      </w:r>
    </w:p>
    <w:p w:rsidR="00F816CB" w:rsidRDefault="00F816CB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85F35" w:rsidRPr="00085F35" w:rsidRDefault="00085F35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Штрафи</w:t>
      </w:r>
      <w:proofErr w:type="spellEnd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, </w:t>
      </w:r>
      <w:proofErr w:type="spellStart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які</w:t>
      </w:r>
      <w:proofErr w:type="spellEnd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передбачено</w:t>
      </w:r>
      <w:proofErr w:type="spellEnd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за </w:t>
      </w:r>
      <w:proofErr w:type="spellStart"/>
      <w:r w:rsidRPr="00085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знущання</w:t>
      </w:r>
      <w:proofErr w:type="spellEnd"/>
    </w:p>
    <w:p w:rsidR="00085F35" w:rsidRPr="00085F35" w:rsidRDefault="00085F35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Моральне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чи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фізичне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насильство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агресія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340-850 грн.</w:t>
      </w:r>
    </w:p>
    <w:p w:rsidR="00085F35" w:rsidRPr="00085F35" w:rsidRDefault="00085F35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Дії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 особливою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жорстокістю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повторне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порушення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850-1700 грн.</w:t>
      </w:r>
    </w:p>
    <w:p w:rsidR="00085F35" w:rsidRPr="00085F35" w:rsidRDefault="00085F35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3.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Приховування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вчителем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факту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цькування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1700-3400 грн.,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або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виправні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строком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одного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місяця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відрахуванням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20 % </w:t>
      </w:r>
      <w:proofErr w:type="spellStart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заробітку</w:t>
      </w:r>
      <w:proofErr w:type="spellEnd"/>
      <w:r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5F35" w:rsidRPr="00085F35" w:rsidRDefault="00F816CB" w:rsidP="00F81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      </w:t>
      </w:r>
      <w:proofErr w:type="spellStart"/>
      <w:r w:rsidR="00085F35"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Якщо</w:t>
      </w:r>
      <w:proofErr w:type="spellEnd"/>
      <w:r w:rsidR="00085F35"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085F35"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правопорушення</w:t>
      </w:r>
      <w:proofErr w:type="spellEnd"/>
      <w:r w:rsidR="00085F35"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вчинили </w:t>
      </w:r>
      <w:proofErr w:type="spellStart"/>
      <w:r w:rsidR="00085F35"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неповнолітні</w:t>
      </w:r>
      <w:proofErr w:type="spellEnd"/>
      <w:r w:rsidR="00085F35"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16 </w:t>
      </w:r>
      <w:proofErr w:type="spellStart"/>
      <w:r w:rsidR="00085F35"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років</w:t>
      </w:r>
      <w:proofErr w:type="spellEnd"/>
      <w:r w:rsidR="00085F35"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штраф </w:t>
      </w:r>
      <w:proofErr w:type="spellStart"/>
      <w:r w:rsidR="00085F35"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>сплачуватимуть</w:t>
      </w:r>
      <w:proofErr w:type="spellEnd"/>
      <w:r w:rsidR="00085F35" w:rsidRPr="00085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батьки.</w:t>
      </w:r>
    </w:p>
    <w:p w:rsidR="005A03AB" w:rsidRPr="00E67A34" w:rsidRDefault="005A03AB" w:rsidP="00F816CB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1000" w:rsidRPr="005A03AB" w:rsidRDefault="00961000">
      <w:pPr>
        <w:rPr>
          <w:lang w:val="uk-UA"/>
        </w:rPr>
      </w:pPr>
    </w:p>
    <w:sectPr w:rsidR="00961000" w:rsidRPr="005A03AB" w:rsidSect="00C7615E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2CF6"/>
    <w:multiLevelType w:val="multilevel"/>
    <w:tmpl w:val="4044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90F4F"/>
    <w:multiLevelType w:val="multilevel"/>
    <w:tmpl w:val="F5E2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04D0D"/>
    <w:multiLevelType w:val="multilevel"/>
    <w:tmpl w:val="4736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37609"/>
    <w:multiLevelType w:val="multilevel"/>
    <w:tmpl w:val="0692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64A2C"/>
    <w:multiLevelType w:val="multilevel"/>
    <w:tmpl w:val="83B4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174EC"/>
    <w:multiLevelType w:val="multilevel"/>
    <w:tmpl w:val="9B98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86794"/>
    <w:multiLevelType w:val="multilevel"/>
    <w:tmpl w:val="B7B4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70255"/>
    <w:multiLevelType w:val="multilevel"/>
    <w:tmpl w:val="69F0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C5C89"/>
    <w:multiLevelType w:val="hybridMultilevel"/>
    <w:tmpl w:val="70945C64"/>
    <w:lvl w:ilvl="0" w:tplc="029A0968">
      <w:start w:val="1"/>
      <w:numFmt w:val="decimal"/>
      <w:lvlText w:val="%1."/>
      <w:lvlJc w:val="left"/>
      <w:pPr>
        <w:ind w:left="81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ABD33C3"/>
    <w:multiLevelType w:val="multilevel"/>
    <w:tmpl w:val="047E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769C1"/>
    <w:multiLevelType w:val="hybridMultilevel"/>
    <w:tmpl w:val="3F76F28E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43665FDD"/>
    <w:multiLevelType w:val="multilevel"/>
    <w:tmpl w:val="E448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75663"/>
    <w:multiLevelType w:val="multilevel"/>
    <w:tmpl w:val="D6C4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D12FB0"/>
    <w:multiLevelType w:val="multilevel"/>
    <w:tmpl w:val="5DC6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35318"/>
    <w:multiLevelType w:val="multilevel"/>
    <w:tmpl w:val="27A6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EB141F"/>
    <w:multiLevelType w:val="multilevel"/>
    <w:tmpl w:val="EABE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11670C"/>
    <w:multiLevelType w:val="multilevel"/>
    <w:tmpl w:val="EEDA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A6501"/>
    <w:multiLevelType w:val="multilevel"/>
    <w:tmpl w:val="6562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346C9"/>
    <w:multiLevelType w:val="multilevel"/>
    <w:tmpl w:val="87E2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415970"/>
    <w:multiLevelType w:val="multilevel"/>
    <w:tmpl w:val="E868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41EB9"/>
    <w:multiLevelType w:val="multilevel"/>
    <w:tmpl w:val="93DC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227E1B"/>
    <w:multiLevelType w:val="multilevel"/>
    <w:tmpl w:val="64FE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3D3956"/>
    <w:multiLevelType w:val="multilevel"/>
    <w:tmpl w:val="C352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9F18E7"/>
    <w:multiLevelType w:val="multilevel"/>
    <w:tmpl w:val="1BCCB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C520E6"/>
    <w:multiLevelType w:val="multilevel"/>
    <w:tmpl w:val="A0C6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792D60"/>
    <w:multiLevelType w:val="hybridMultilevel"/>
    <w:tmpl w:val="7FB23A66"/>
    <w:lvl w:ilvl="0" w:tplc="9E7A3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E17FA"/>
    <w:multiLevelType w:val="multilevel"/>
    <w:tmpl w:val="29B2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5"/>
  </w:num>
  <w:num w:numId="3">
    <w:abstractNumId w:val="17"/>
  </w:num>
  <w:num w:numId="4">
    <w:abstractNumId w:val="15"/>
    <w:lvlOverride w:ilvl="0">
      <w:startOverride w:val="2"/>
    </w:lvlOverride>
  </w:num>
  <w:num w:numId="5">
    <w:abstractNumId w:val="24"/>
    <w:lvlOverride w:ilvl="0">
      <w:startOverride w:val="3"/>
    </w:lvlOverride>
  </w:num>
  <w:num w:numId="6">
    <w:abstractNumId w:val="24"/>
    <w:lvlOverride w:ilvl="0">
      <w:startOverride w:val="4"/>
    </w:lvlOverride>
  </w:num>
  <w:num w:numId="7">
    <w:abstractNumId w:val="23"/>
    <w:lvlOverride w:ilvl="0">
      <w:startOverride w:val="5"/>
    </w:lvlOverride>
  </w:num>
  <w:num w:numId="8">
    <w:abstractNumId w:val="18"/>
  </w:num>
  <w:num w:numId="9">
    <w:abstractNumId w:val="6"/>
    <w:lvlOverride w:ilvl="0">
      <w:startOverride w:val="2"/>
    </w:lvlOverride>
  </w:num>
  <w:num w:numId="10">
    <w:abstractNumId w:val="12"/>
    <w:lvlOverride w:ilvl="0">
      <w:startOverride w:val="3"/>
    </w:lvlOverride>
  </w:num>
  <w:num w:numId="11">
    <w:abstractNumId w:val="19"/>
    <w:lvlOverride w:ilvl="0">
      <w:startOverride w:val="4"/>
    </w:lvlOverride>
  </w:num>
  <w:num w:numId="12">
    <w:abstractNumId w:val="7"/>
    <w:lvlOverride w:ilvl="0">
      <w:startOverride w:val="5"/>
    </w:lvlOverride>
  </w:num>
  <w:num w:numId="13">
    <w:abstractNumId w:val="4"/>
    <w:lvlOverride w:ilvl="0">
      <w:startOverride w:val="6"/>
    </w:lvlOverride>
  </w:num>
  <w:num w:numId="14">
    <w:abstractNumId w:val="5"/>
    <w:lvlOverride w:ilvl="0">
      <w:startOverride w:val="7"/>
    </w:lvlOverride>
  </w:num>
  <w:num w:numId="15">
    <w:abstractNumId w:val="21"/>
    <w:lvlOverride w:ilvl="0">
      <w:startOverride w:val="8"/>
    </w:lvlOverride>
  </w:num>
  <w:num w:numId="16">
    <w:abstractNumId w:val="3"/>
    <w:lvlOverride w:ilvl="0">
      <w:startOverride w:val="9"/>
    </w:lvlOverride>
  </w:num>
  <w:num w:numId="17">
    <w:abstractNumId w:val="1"/>
    <w:lvlOverride w:ilvl="0">
      <w:startOverride w:val="10"/>
    </w:lvlOverride>
  </w:num>
  <w:num w:numId="18">
    <w:abstractNumId w:val="11"/>
    <w:lvlOverride w:ilvl="0">
      <w:startOverride w:val="11"/>
    </w:lvlOverride>
  </w:num>
  <w:num w:numId="19">
    <w:abstractNumId w:val="22"/>
    <w:lvlOverride w:ilvl="0">
      <w:startOverride w:val="12"/>
    </w:lvlOverride>
  </w:num>
  <w:num w:numId="20">
    <w:abstractNumId w:val="14"/>
    <w:lvlOverride w:ilvl="0">
      <w:startOverride w:val="13"/>
    </w:lvlOverride>
  </w:num>
  <w:num w:numId="21">
    <w:abstractNumId w:val="13"/>
    <w:lvlOverride w:ilvl="0">
      <w:startOverride w:val="14"/>
    </w:lvlOverride>
  </w:num>
  <w:num w:numId="22">
    <w:abstractNumId w:val="0"/>
    <w:lvlOverride w:ilvl="0">
      <w:startOverride w:val="15"/>
    </w:lvlOverride>
  </w:num>
  <w:num w:numId="23">
    <w:abstractNumId w:val="16"/>
    <w:lvlOverride w:ilvl="0">
      <w:startOverride w:val="16"/>
    </w:lvlOverride>
  </w:num>
  <w:num w:numId="24">
    <w:abstractNumId w:val="20"/>
    <w:lvlOverride w:ilvl="0">
      <w:startOverride w:val="17"/>
    </w:lvlOverride>
  </w:num>
  <w:num w:numId="25">
    <w:abstractNumId w:val="26"/>
    <w:lvlOverride w:ilvl="0">
      <w:startOverride w:val="18"/>
    </w:lvlOverride>
  </w:num>
  <w:num w:numId="26">
    <w:abstractNumId w:val="2"/>
    <w:lvlOverride w:ilvl="0">
      <w:startOverride w:val="19"/>
    </w:lvlOverride>
  </w:num>
  <w:num w:numId="27">
    <w:abstractNumId w:val="9"/>
    <w:lvlOverride w:ilvl="0">
      <w:startOverride w:val="20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AB"/>
    <w:rsid w:val="00085F35"/>
    <w:rsid w:val="00086097"/>
    <w:rsid w:val="00142325"/>
    <w:rsid w:val="00266F66"/>
    <w:rsid w:val="0048116D"/>
    <w:rsid w:val="004B72A7"/>
    <w:rsid w:val="005A03AB"/>
    <w:rsid w:val="005D631F"/>
    <w:rsid w:val="006862C2"/>
    <w:rsid w:val="00961000"/>
    <w:rsid w:val="00B56269"/>
    <w:rsid w:val="00BE3CF2"/>
    <w:rsid w:val="00C7615E"/>
    <w:rsid w:val="00C879D0"/>
    <w:rsid w:val="00D543A9"/>
    <w:rsid w:val="00DA2A08"/>
    <w:rsid w:val="00E24841"/>
    <w:rsid w:val="00EA65AB"/>
    <w:rsid w:val="00F816CB"/>
    <w:rsid w:val="00F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AB"/>
    <w:pPr>
      <w:ind w:left="720"/>
      <w:contextualSpacing/>
    </w:pPr>
  </w:style>
  <w:style w:type="paragraph" w:customStyle="1" w:styleId="1">
    <w:name w:val="Обычный1"/>
    <w:rsid w:val="005A03A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/>
    </w:rPr>
  </w:style>
  <w:style w:type="character" w:styleId="a4">
    <w:name w:val="Hyperlink"/>
    <w:basedOn w:val="a0"/>
    <w:uiPriority w:val="99"/>
    <w:unhideWhenUsed/>
    <w:rsid w:val="005A03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3A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8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85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AB"/>
    <w:pPr>
      <w:ind w:left="720"/>
      <w:contextualSpacing/>
    </w:pPr>
  </w:style>
  <w:style w:type="paragraph" w:customStyle="1" w:styleId="1">
    <w:name w:val="Обычный1"/>
    <w:rsid w:val="005A03A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/>
    </w:rPr>
  </w:style>
  <w:style w:type="character" w:styleId="a4">
    <w:name w:val="Hyperlink"/>
    <w:basedOn w:val="a0"/>
    <w:uiPriority w:val="99"/>
    <w:unhideWhenUsed/>
    <w:rsid w:val="005A03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3A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8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85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1471</Words>
  <Characters>8390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2019-02-27T12:24:00Z</cp:lastPrinted>
  <dcterms:created xsi:type="dcterms:W3CDTF">2020-04-22T07:31:00Z</dcterms:created>
  <dcterms:modified xsi:type="dcterms:W3CDTF">2020-04-22T07:31:00Z</dcterms:modified>
</cp:coreProperties>
</file>