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09BD029" w:rsidP="609BD029" w:rsidRDefault="609BD029" w14:paraId="3BFE8973" w14:textId="5A225A7C">
      <w:pPr>
        <w:jc w:val="center"/>
        <w:rPr>
          <w:rFonts w:ascii="Times New Roman" w:hAnsi="Times New Roman" w:eastAsia="Times New Roman" w:cs="Times New Roman"/>
          <w:sz w:val="32"/>
          <w:szCs w:val="32"/>
        </w:rPr>
      </w:pPr>
      <w:r w:rsidRPr="609BD029" w:rsidR="609BD029">
        <w:rPr>
          <w:rFonts w:ascii="Times New Roman" w:hAnsi="Times New Roman" w:eastAsia="Times New Roman" w:cs="Times New Roman"/>
          <w:sz w:val="36"/>
          <w:szCs w:val="36"/>
        </w:rPr>
        <w:t xml:space="preserve">              </w:t>
      </w:r>
      <w:r w:rsidRPr="609BD029" w:rsidR="609BD029">
        <w:rPr>
          <w:rFonts w:ascii="Times New Roman" w:hAnsi="Times New Roman" w:eastAsia="Times New Roman" w:cs="Times New Roman"/>
          <w:sz w:val="32"/>
          <w:szCs w:val="32"/>
        </w:rPr>
        <w:t xml:space="preserve">               Затверджено</w:t>
      </w:r>
    </w:p>
    <w:p w:rsidR="609BD029" w:rsidP="609BD029" w:rsidRDefault="609BD029" w14:paraId="12B53F41" w14:textId="50FFBBB7">
      <w:pPr>
        <w:pStyle w:val="Normal"/>
        <w:jc w:val="right"/>
        <w:rPr>
          <w:rFonts w:ascii="Times New Roman" w:hAnsi="Times New Roman" w:eastAsia="Times New Roman" w:cs="Times New Roman"/>
          <w:sz w:val="32"/>
          <w:szCs w:val="32"/>
        </w:rPr>
      </w:pPr>
      <w:r w:rsidRPr="609BD029" w:rsidR="609BD029">
        <w:rPr>
          <w:rFonts w:ascii="Times New Roman" w:hAnsi="Times New Roman" w:eastAsia="Times New Roman" w:cs="Times New Roman"/>
          <w:sz w:val="32"/>
          <w:szCs w:val="32"/>
        </w:rPr>
        <w:t xml:space="preserve">Директор гімназії </w:t>
      </w:r>
      <w:proofErr w:type="spellStart"/>
      <w:r w:rsidRPr="609BD029" w:rsidR="609BD029">
        <w:rPr>
          <w:rFonts w:ascii="Times New Roman" w:hAnsi="Times New Roman" w:eastAsia="Times New Roman" w:cs="Times New Roman"/>
          <w:sz w:val="32"/>
          <w:szCs w:val="32"/>
        </w:rPr>
        <w:t>с.Малинівка</w:t>
      </w:r>
      <w:proofErr w:type="spellEnd"/>
      <w:r w:rsidRPr="609BD029" w:rsidR="609BD029">
        <w:rPr>
          <w:rFonts w:ascii="Times New Roman" w:hAnsi="Times New Roman" w:eastAsia="Times New Roman" w:cs="Times New Roman"/>
          <w:sz w:val="32"/>
          <w:szCs w:val="32"/>
        </w:rPr>
        <w:t>:</w:t>
      </w:r>
    </w:p>
    <w:p w:rsidR="609BD029" w:rsidP="609BD029" w:rsidRDefault="609BD029" w14:paraId="740F5BBC" w14:textId="588D6EFE">
      <w:pPr>
        <w:pStyle w:val="Normal"/>
        <w:jc w:val="right"/>
        <w:rPr>
          <w:rFonts w:ascii="Times New Roman" w:hAnsi="Times New Roman" w:eastAsia="Times New Roman" w:cs="Times New Roman"/>
          <w:sz w:val="32"/>
          <w:szCs w:val="32"/>
        </w:rPr>
      </w:pPr>
      <w:r w:rsidRPr="609BD029" w:rsidR="609BD029">
        <w:rPr>
          <w:rFonts w:ascii="Times New Roman" w:hAnsi="Times New Roman" w:eastAsia="Times New Roman" w:cs="Times New Roman"/>
          <w:sz w:val="32"/>
          <w:szCs w:val="32"/>
        </w:rPr>
        <w:t>______________</w:t>
      </w:r>
      <w:proofErr w:type="spellStart"/>
      <w:r w:rsidRPr="609BD029" w:rsidR="609BD029">
        <w:rPr>
          <w:rFonts w:ascii="Times New Roman" w:hAnsi="Times New Roman" w:eastAsia="Times New Roman" w:cs="Times New Roman"/>
          <w:sz w:val="32"/>
          <w:szCs w:val="32"/>
        </w:rPr>
        <w:t>В.П.Сиченко</w:t>
      </w:r>
      <w:proofErr w:type="spellEnd"/>
    </w:p>
    <w:p w:rsidR="609BD029" w:rsidP="609BD029" w:rsidRDefault="609BD029" w14:paraId="5A186D3A" w14:textId="5C37E150">
      <w:pPr>
        <w:pStyle w:val="Normal"/>
        <w:jc w:val="center"/>
        <w:rPr>
          <w:rFonts w:ascii="Times New Roman" w:hAnsi="Times New Roman" w:eastAsia="Times New Roman" w:cs="Times New Roman"/>
          <w:sz w:val="32"/>
          <w:szCs w:val="32"/>
        </w:rPr>
      </w:pPr>
      <w:r w:rsidRPr="609BD029" w:rsidR="609BD029">
        <w:rPr>
          <w:rFonts w:ascii="Times New Roman" w:hAnsi="Times New Roman" w:eastAsia="Times New Roman" w:cs="Times New Roman"/>
          <w:sz w:val="32"/>
          <w:szCs w:val="32"/>
        </w:rPr>
        <w:t xml:space="preserve">                                    “26”08.2021р.</w:t>
      </w:r>
    </w:p>
    <w:p w:rsidR="609BD029" w:rsidP="609BD029" w:rsidRDefault="609BD029" w14:paraId="7F4F4E6E" w14:textId="087381B6">
      <w:pPr>
        <w:jc w:val="center"/>
        <w:rPr>
          <w:rFonts w:ascii="Times New Roman" w:hAnsi="Times New Roman" w:eastAsia="Times New Roman" w:cs="Times New Roman"/>
          <w:sz w:val="36"/>
          <w:szCs w:val="36"/>
        </w:rPr>
      </w:pPr>
    </w:p>
    <w:p xmlns:wp14="http://schemas.microsoft.com/office/word/2010/wordml" w:rsidP="609BD029" w14:paraId="4BA196E7" wp14:textId="7EE3032A">
      <w:pPr>
        <w:jc w:val="center"/>
        <w:rPr>
          <w:rFonts w:ascii="Times New Roman" w:hAnsi="Times New Roman" w:eastAsia="Times New Roman" w:cs="Times New Roman"/>
          <w:sz w:val="40"/>
          <w:szCs w:val="40"/>
        </w:rPr>
      </w:pPr>
      <w:bookmarkStart w:name="_GoBack" w:id="0"/>
      <w:bookmarkEnd w:id="0"/>
      <w:proofErr w:type="spellStart"/>
      <w:r w:rsidRPr="609BD029" w:rsidR="609BD029">
        <w:rPr>
          <w:rFonts w:ascii="Times New Roman" w:hAnsi="Times New Roman" w:eastAsia="Times New Roman" w:cs="Times New Roman"/>
          <w:sz w:val="40"/>
          <w:szCs w:val="40"/>
        </w:rPr>
        <w:t>Антибулінгова</w:t>
      </w:r>
      <w:proofErr w:type="spellEnd"/>
      <w:r w:rsidRPr="609BD029" w:rsidR="609BD029">
        <w:rPr>
          <w:rFonts w:ascii="Times New Roman" w:hAnsi="Times New Roman" w:eastAsia="Times New Roman" w:cs="Times New Roman"/>
          <w:sz w:val="40"/>
          <w:szCs w:val="40"/>
        </w:rPr>
        <w:t xml:space="preserve"> політика в Гімназії </w:t>
      </w:r>
      <w:proofErr w:type="spellStart"/>
      <w:r w:rsidRPr="609BD029" w:rsidR="609BD029">
        <w:rPr>
          <w:rFonts w:ascii="Times New Roman" w:hAnsi="Times New Roman" w:eastAsia="Times New Roman" w:cs="Times New Roman"/>
          <w:sz w:val="40"/>
          <w:szCs w:val="40"/>
        </w:rPr>
        <w:t>с.Малинівки</w:t>
      </w:r>
      <w:proofErr w:type="spellEnd"/>
    </w:p>
    <w:p w:rsidR="2821EAC1" w:rsidP="609BD029" w:rsidRDefault="2821EAC1" w14:paraId="38C10637" w14:textId="6D9BA586">
      <w:pPr>
        <w:pStyle w:val="Normal"/>
        <w:jc w:val="center"/>
        <w:rPr>
          <w:rFonts w:ascii="Times New Roman" w:hAnsi="Times New Roman" w:eastAsia="Times New Roman" w:cs="Times New Roman"/>
          <w:b w:val="1"/>
          <w:bCs w:val="1"/>
          <w:i w:val="0"/>
          <w:iCs w:val="0"/>
          <w:caps w:val="0"/>
          <w:smallCaps w:val="0"/>
          <w:noProof w:val="0"/>
          <w:color w:val="0B0706"/>
          <w:sz w:val="40"/>
          <w:szCs w:val="40"/>
          <w:lang w:val="uk-UA"/>
        </w:rPr>
      </w:pPr>
      <w:r w:rsidRPr="609BD029" w:rsidR="609BD029">
        <w:rPr>
          <w:rFonts w:ascii="Times New Roman" w:hAnsi="Times New Roman" w:eastAsia="Times New Roman" w:cs="Times New Roman"/>
          <w:b w:val="1"/>
          <w:bCs w:val="1"/>
          <w:i w:val="0"/>
          <w:iCs w:val="0"/>
          <w:caps w:val="0"/>
          <w:smallCaps w:val="0"/>
          <w:noProof w:val="0"/>
          <w:color w:val="0B0706"/>
          <w:sz w:val="40"/>
          <w:szCs w:val="40"/>
          <w:lang w:val="uk-UA"/>
        </w:rPr>
        <w:t>ВСТУП</w:t>
      </w:r>
    </w:p>
    <w:p w:rsidR="2821EAC1" w:rsidP="609BD029" w:rsidRDefault="2821EAC1" w14:paraId="33933B77" w14:textId="56EFB552">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Основним завданням сучасної школи, що підтверджується й поширюється Міністерством освіти і науки України та Міжнародною організацією ЮНІСЕФ є створення нового освітнього простору, головними засадами якого є створення безпечного навчального середовища, а також  забезпечення прав, свобод та інтересів дітей.  Концепція «Нова українська школа» (НУШ) вимагає реформування існуючого алгоритму розвивальної, корекційної та профілактичної роботи, адже дуже часто в освітніх закладах  постає проблема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та порушення норм поведінки учнями, що не дозволяє в повному обсязі досягти поставлених демократичних орієнтирів. Важливою умовою ефективності роботи працівників психологічної служби є розставлення пріоритетів та цілей, викладених комітетом ООН:</w:t>
      </w:r>
    </w:p>
    <w:p w:rsidR="2821EAC1" w:rsidP="609BD029" w:rsidRDefault="2821EAC1" w14:paraId="1DB48298" w14:textId="66B2D7DB">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взаєморозуміння;</w:t>
      </w:r>
    </w:p>
    <w:p w:rsidR="2821EAC1" w:rsidP="609BD029" w:rsidRDefault="2821EAC1" w14:paraId="13EE6F4F" w14:textId="2966AEC7">
      <w:pPr>
        <w:pStyle w:val="ListParagraph"/>
        <w:numPr>
          <w:ilvl w:val="0"/>
          <w:numId w:val="1"/>
        </w:numPr>
        <w:spacing w:line="300" w:lineRule="exact"/>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взаємоповага;</w:t>
      </w:r>
    </w:p>
    <w:p w:rsidR="2821EAC1" w:rsidP="609BD029" w:rsidRDefault="2821EAC1" w14:paraId="58079A2A" w14:textId="25EACD49">
      <w:pPr>
        <w:pStyle w:val="ListParagraph"/>
        <w:numPr>
          <w:ilvl w:val="0"/>
          <w:numId w:val="1"/>
        </w:numPr>
        <w:spacing w:line="300" w:lineRule="exact"/>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дружня атмосфера;</w:t>
      </w:r>
    </w:p>
    <w:p w:rsidR="2821EAC1" w:rsidP="609BD029" w:rsidRDefault="2821EAC1" w14:paraId="19E39A44" w14:textId="7F662376">
      <w:pPr>
        <w:pStyle w:val="ListParagraph"/>
        <w:numPr>
          <w:ilvl w:val="0"/>
          <w:numId w:val="1"/>
        </w:numPr>
        <w:spacing w:line="300" w:lineRule="exact"/>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пріоритет прав людини;</w:t>
      </w:r>
    </w:p>
    <w:p w:rsidR="2821EAC1" w:rsidP="609BD029" w:rsidRDefault="2821EAC1" w14:paraId="72629B8F" w14:textId="534DFDBB">
      <w:pPr>
        <w:pStyle w:val="ListParagraph"/>
        <w:numPr>
          <w:ilvl w:val="0"/>
          <w:numId w:val="1"/>
        </w:numPr>
        <w:spacing w:line="300" w:lineRule="exact"/>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толерантність;</w:t>
      </w:r>
    </w:p>
    <w:p w:rsidR="2821EAC1" w:rsidP="609BD029" w:rsidRDefault="2821EAC1" w14:paraId="61F0CBA0" w14:textId="3A5E685A">
      <w:pPr>
        <w:pStyle w:val="ListParagraph"/>
        <w:numPr>
          <w:ilvl w:val="0"/>
          <w:numId w:val="1"/>
        </w:numPr>
        <w:spacing w:line="300" w:lineRule="exact"/>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постійний розвиток;</w:t>
      </w:r>
    </w:p>
    <w:p w:rsidR="2821EAC1" w:rsidP="609BD029" w:rsidRDefault="2821EAC1" w14:paraId="32D21150" w14:textId="4A424C2B">
      <w:pPr>
        <w:pStyle w:val="ListParagraph"/>
        <w:numPr>
          <w:ilvl w:val="0"/>
          <w:numId w:val="1"/>
        </w:numPr>
        <w:spacing w:line="300" w:lineRule="exact"/>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активна життєва позиція;</w:t>
      </w:r>
    </w:p>
    <w:p w:rsidR="2821EAC1" w:rsidP="609BD029" w:rsidRDefault="2821EAC1" w14:paraId="1003D6B3" w14:textId="608E957C">
      <w:pPr>
        <w:pStyle w:val="ListParagraph"/>
        <w:numPr>
          <w:ilvl w:val="0"/>
          <w:numId w:val="1"/>
        </w:numPr>
        <w:spacing w:line="300" w:lineRule="exact"/>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здоровий спосіб життя;</w:t>
      </w:r>
    </w:p>
    <w:p w:rsidR="2821EAC1" w:rsidP="609BD029" w:rsidRDefault="2821EAC1" w14:paraId="4A154F2E" w14:textId="01151806">
      <w:pPr>
        <w:pStyle w:val="ListParagraph"/>
        <w:numPr>
          <w:ilvl w:val="0"/>
          <w:numId w:val="1"/>
        </w:numPr>
        <w:spacing w:line="300" w:lineRule="exact"/>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людяність;</w:t>
      </w:r>
    </w:p>
    <w:p w:rsidR="2821EAC1" w:rsidP="609BD029" w:rsidRDefault="2821EAC1" w14:paraId="391FAD14" w14:textId="3B9BC3C7">
      <w:pPr>
        <w:pStyle w:val="ListParagraph"/>
        <w:numPr>
          <w:ilvl w:val="0"/>
          <w:numId w:val="1"/>
        </w:numPr>
        <w:spacing w:line="300" w:lineRule="exact"/>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порядність;</w:t>
      </w:r>
    </w:p>
    <w:p w:rsidR="2821EAC1" w:rsidP="609BD029" w:rsidRDefault="2821EAC1" w14:paraId="6FC4BF3E" w14:textId="30BA6216">
      <w:pPr>
        <w:pStyle w:val="ListParagraph"/>
        <w:numPr>
          <w:ilvl w:val="0"/>
          <w:numId w:val="1"/>
        </w:numPr>
        <w:spacing w:line="300" w:lineRule="exact"/>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повага до приватного життя;</w:t>
      </w:r>
    </w:p>
    <w:p w:rsidR="2821EAC1" w:rsidP="609BD029" w:rsidRDefault="2821EAC1" w14:paraId="6C31A002" w14:textId="62540B43">
      <w:pPr>
        <w:pStyle w:val="ListParagraph"/>
        <w:numPr>
          <w:ilvl w:val="0"/>
          <w:numId w:val="1"/>
        </w:numPr>
        <w:spacing w:line="300" w:lineRule="exact"/>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мир;</w:t>
      </w:r>
    </w:p>
    <w:p w:rsidR="2821EAC1" w:rsidP="609BD029" w:rsidRDefault="2821EAC1" w14:paraId="4599EEBD" w14:textId="2A6F263E">
      <w:pPr>
        <w:pStyle w:val="ListParagraph"/>
        <w:numPr>
          <w:ilvl w:val="0"/>
          <w:numId w:val="1"/>
        </w:numPr>
        <w:spacing w:line="300" w:lineRule="exact"/>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єдина країна.</w:t>
      </w:r>
    </w:p>
    <w:p w:rsidR="2821EAC1" w:rsidP="609BD029" w:rsidRDefault="2821EAC1" w14:paraId="69CCB77A" w14:textId="053284EF">
      <w:pPr>
        <w:pStyle w:val="Normal"/>
        <w:ind w:left="0"/>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З огляду на те, що створення концепції нового освітнього простору є надзвичайно складним завданням, пропонуємо створити «Кодекс безпечного освітнього середовища» ( КБОС), згідно положень та принципів УГОДИ, яка регулює стосунки між усіма учасниками освітнього процесу. Головною метою КБОС у закладі є навчання дітей і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навчальних закладів).</w:t>
      </w:r>
    </w:p>
    <w:p w:rsidR="467DF6D6" w:rsidP="609BD029" w:rsidRDefault="467DF6D6" w14:paraId="38682C0E" w14:textId="547B3CF0">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Розділ І</w:t>
      </w:r>
    </w:p>
    <w:p w:rsidR="467DF6D6" w:rsidP="609BD029" w:rsidRDefault="467DF6D6" w14:paraId="62E28B7F" w14:textId="26FFD08D">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ЗАВДАННЯ КБОС</w:t>
      </w:r>
    </w:p>
    <w:p w:rsidR="467DF6D6" w:rsidP="609BD029" w:rsidRDefault="467DF6D6" w14:paraId="60C6C4A4" w14:textId="70BDA7AC">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Маючи на меті створити безпечний освітній простір, необхідно чітко сформулювати та зазначити завдання, які  регламентують засади КОДЕКСУ.</w:t>
      </w:r>
    </w:p>
    <w:p w:rsidR="467DF6D6" w:rsidP="609BD029" w:rsidRDefault="467DF6D6" w14:paraId="302F45C9" w14:textId="33CB67E2">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Аналізуючи питання безпечного освітнього середовища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бьули</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визначені основні завдання КОДЕКСУ в гімназії:</w:t>
      </w:r>
    </w:p>
    <w:p w:rsidR="467DF6D6" w:rsidP="609BD029" w:rsidRDefault="467DF6D6" w14:paraId="254813F5" w14:textId="21955EB2">
      <w:pPr>
        <w:pStyle w:val="ListParagraph"/>
        <w:numPr>
          <w:ilvl w:val="0"/>
          <w:numId w:val="2"/>
        </w:numPr>
        <w:spacing w:line="300" w:lineRule="exact"/>
        <w:jc w:val="both"/>
        <w:rPr>
          <w:rFonts w:ascii="Times New Roman" w:hAnsi="Times New Roman" w:eastAsia="Times New Roman" w:cs="Times New Roman"/>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Визначити поняття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та його види; виявити чинники, які перешкоджають безпеці учасників освітнього процесу; </w:t>
      </w:r>
    </w:p>
    <w:p w:rsidR="467DF6D6" w:rsidP="609BD029" w:rsidRDefault="467DF6D6" w14:paraId="17F5A2D7" w14:textId="35F14962">
      <w:pPr>
        <w:pStyle w:val="ListParagraph"/>
        <w:numPr>
          <w:ilvl w:val="0"/>
          <w:numId w:val="2"/>
        </w:numPr>
        <w:spacing w:line="300" w:lineRule="exact"/>
        <w:jc w:val="both"/>
        <w:rPr>
          <w:rFonts w:ascii="Times New Roman" w:hAnsi="Times New Roman" w:eastAsia="Times New Roman" w:cs="Times New Roman"/>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Відпрацювати систему узгоджених поглядів і уявлень учнів, педагогів, психолога, батьків на освітнє середовище школи;</w:t>
      </w:r>
    </w:p>
    <w:p w:rsidR="467DF6D6" w:rsidP="609BD029" w:rsidRDefault="467DF6D6" w14:paraId="0AB097EF" w14:textId="0E5109D6">
      <w:pPr>
        <w:pStyle w:val="ListParagraph"/>
        <w:numPr>
          <w:ilvl w:val="0"/>
          <w:numId w:val="2"/>
        </w:numPr>
        <w:spacing w:line="300" w:lineRule="exact"/>
        <w:jc w:val="both"/>
        <w:rPr>
          <w:rFonts w:ascii="Times New Roman" w:hAnsi="Times New Roman" w:eastAsia="Times New Roman" w:cs="Times New Roman"/>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Обґрунтувати умови організації безпечного освітнього середовища та вимоги (критерії) до його ефективної організації для кожного учасника освітнього процесу згідно УГОДИ;</w:t>
      </w:r>
    </w:p>
    <w:p w:rsidR="467DF6D6" w:rsidP="609BD029" w:rsidRDefault="467DF6D6" w14:paraId="421370CC" w14:textId="7BCAA287">
      <w:pPr>
        <w:pStyle w:val="ListParagraph"/>
        <w:numPr>
          <w:ilvl w:val="0"/>
          <w:numId w:val="2"/>
        </w:numPr>
        <w:spacing w:line="300" w:lineRule="exact"/>
        <w:jc w:val="both"/>
        <w:rPr>
          <w:rFonts w:ascii="Times New Roman" w:hAnsi="Times New Roman" w:eastAsia="Times New Roman" w:cs="Times New Roman"/>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Скласти доступний алгоритм реагування та протидії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w:t>
      </w:r>
    </w:p>
    <w:p w:rsidR="467DF6D6" w:rsidP="609BD029" w:rsidRDefault="467DF6D6" w14:paraId="286F8E15" w14:textId="463C7125">
      <w:pPr>
        <w:pStyle w:val="ListParagraph"/>
        <w:numPr>
          <w:ilvl w:val="0"/>
          <w:numId w:val="2"/>
        </w:numPr>
        <w:spacing w:line="300" w:lineRule="exact"/>
        <w:jc w:val="both"/>
        <w:rPr>
          <w:rFonts w:ascii="Times New Roman" w:hAnsi="Times New Roman" w:eastAsia="Times New Roman" w:cs="Times New Roman"/>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Сформулювати конкретні рекомендації учням, педагогічним працівникам, адміністрації гімназії, батькам щодо організації безпечного середовища в навчальному закладі.</w:t>
      </w:r>
    </w:p>
    <w:p w:rsidR="467DF6D6" w:rsidP="609BD029" w:rsidRDefault="467DF6D6" w14:paraId="75A8DF3B" w14:textId="4E1D8970">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Розділ ІІ</w:t>
      </w:r>
    </w:p>
    <w:p w:rsidR="467DF6D6" w:rsidP="609BD029" w:rsidRDefault="467DF6D6" w14:paraId="6628F550" w14:textId="50980559">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БУЛІНГ</w:t>
      </w:r>
    </w:p>
    <w:p w:rsidR="467DF6D6" w:rsidP="609BD029" w:rsidRDefault="467DF6D6" w14:paraId="0E7B1AE2" w14:textId="466EF8BC">
      <w:pPr>
        <w:jc w:val="both"/>
        <w:rPr>
          <w:rFonts w:ascii="Times New Roman" w:hAnsi="Times New Roman" w:eastAsia="Times New Roman" w:cs="Times New Roman"/>
          <w:b w:val="0"/>
          <w:bCs w:val="0"/>
          <w:i w:val="0"/>
          <w:iCs w:val="0"/>
          <w:caps w:val="0"/>
          <w:smallCaps w:val="0"/>
          <w:noProof w:val="0"/>
          <w:color w:val="0B0706"/>
          <w:sz w:val="24"/>
          <w:szCs w:val="24"/>
          <w:lang w:val="uk-UA"/>
        </w:rPr>
      </w:pP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(знущання, цькування, залякування) – це зарозуміла, образлива поведінка, пов'язана з дисбалансом влади, авторитету або сили.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проявляється в багатьох формах: є вербальна, фізична, соціальна форми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а також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кіберзалякування</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w:t>
      </w:r>
    </w:p>
    <w:p w:rsidR="467DF6D6" w:rsidP="609BD029" w:rsidRDefault="467DF6D6" w14:paraId="45A974E6" w14:textId="72167BDC">
      <w:pPr>
        <w:jc w:val="both"/>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 xml:space="preserve">Стаття 1. Вербальний </w:t>
      </w:r>
      <w:proofErr w:type="spellStart"/>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булінг</w:t>
      </w:r>
      <w:proofErr w:type="spellEnd"/>
    </w:p>
    <w:p w:rsidR="467DF6D6" w:rsidP="609BD029" w:rsidRDefault="467DF6D6" w14:paraId="1A676015" w14:textId="1CDDD35E">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релігію, етнічну приналежність, інвалідність, особливості стилю одягу і т. п.).</w:t>
      </w:r>
    </w:p>
    <w:p w:rsidR="467DF6D6" w:rsidP="609BD029" w:rsidRDefault="467DF6D6" w14:paraId="2519DFF0" w14:textId="566120B5">
      <w:pPr>
        <w:jc w:val="both"/>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 xml:space="preserve">Стаття 2. Фізичний </w:t>
      </w:r>
      <w:proofErr w:type="spellStart"/>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булінг</w:t>
      </w:r>
      <w:proofErr w:type="spellEnd"/>
    </w:p>
    <w:p w:rsidR="467DF6D6" w:rsidP="609BD029" w:rsidRDefault="467DF6D6" w14:paraId="7F582440" w14:textId="2590D17E">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Фізичне залякування або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rsidR="467DF6D6" w:rsidP="609BD029" w:rsidRDefault="467DF6D6" w14:paraId="62464A40" w14:textId="01F42D5F">
      <w:pPr>
        <w:jc w:val="both"/>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 xml:space="preserve">Стаття 3. Соціальний </w:t>
      </w:r>
      <w:proofErr w:type="spellStart"/>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булінг</w:t>
      </w:r>
      <w:proofErr w:type="spellEnd"/>
    </w:p>
    <w:p w:rsidR="467DF6D6" w:rsidP="609BD029" w:rsidRDefault="467DF6D6" w14:paraId="2238F1F1" w14:textId="14F46B0C">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Соціальне залякування або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із застосуванням тактики ізоляції припускає, що когось навмисно не допускають до участі в роботі групи, трапеза це за обіднім столом, гра, заняття спортом чи громадська діяльність.</w:t>
      </w:r>
    </w:p>
    <w:p w:rsidR="467DF6D6" w:rsidP="609BD029" w:rsidRDefault="467DF6D6" w14:paraId="57962242" w14:textId="129757B4">
      <w:pPr>
        <w:jc w:val="both"/>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 xml:space="preserve">Стаття 4. </w:t>
      </w:r>
      <w:proofErr w:type="spellStart"/>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Кіберзалякування</w:t>
      </w:r>
      <w:proofErr w:type="spellEnd"/>
    </w:p>
    <w:p w:rsidR="467DF6D6" w:rsidP="609BD029" w:rsidRDefault="467DF6D6" w14:paraId="3C6E1B94" w14:textId="15B74154">
      <w:pPr>
        <w:jc w:val="both"/>
        <w:rPr>
          <w:rFonts w:ascii="Times New Roman" w:hAnsi="Times New Roman" w:eastAsia="Times New Roman" w:cs="Times New Roman"/>
          <w:b w:val="0"/>
          <w:bCs w:val="0"/>
          <w:i w:val="0"/>
          <w:iCs w:val="0"/>
          <w:caps w:val="0"/>
          <w:smallCaps w:val="0"/>
          <w:noProof w:val="0"/>
          <w:color w:val="0B0706"/>
          <w:sz w:val="24"/>
          <w:szCs w:val="24"/>
          <w:lang w:val="uk-UA"/>
        </w:rPr>
      </w:pP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Кіберзалякування</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кібернасильство</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або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у кіберпросторі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Сексистські</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расистські та подібні їм повідомлення створюють ворожу атмосферу, навіть якщо не спрямовані безпосередньо на дитину.</w:t>
      </w:r>
    </w:p>
    <w:p w:rsidR="467DF6D6" w:rsidP="609BD029" w:rsidRDefault="467DF6D6" w14:paraId="5266F74A" w14:textId="715A23CC">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Розділ ІІІ</w:t>
      </w:r>
    </w:p>
    <w:p w:rsidR="467DF6D6" w:rsidP="609BD029" w:rsidRDefault="467DF6D6" w14:paraId="22061E40" w14:textId="4717651C">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РЕАГУВАННЯ ТА ПРОТИДІЯ БУЛІНГУ</w:t>
      </w:r>
    </w:p>
    <w:p w:rsidR="467DF6D6" w:rsidP="609BD029" w:rsidRDefault="467DF6D6" w14:paraId="15EEE279" w14:textId="138F828C">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Правила, що регулюють відносини між адміністрацією гімназії, педагогічним колективом, здобувачами освіти, батьками та місцевою громадою прописані в УГОДІ, що була прийнята загальними зборами від 26 серпня 2021 року (протокол № 2).  У цьому розділі запропоновано реагування та протидія булінгу.</w:t>
      </w:r>
    </w:p>
    <w:p w:rsidR="467DF6D6" w:rsidP="609BD029" w:rsidRDefault="467DF6D6" w14:paraId="4722A96B" w14:textId="29D49334">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ПОРЯДОК</w:t>
      </w:r>
    </w:p>
    <w:p w:rsidR="467DF6D6" w:rsidP="609BD029" w:rsidRDefault="467DF6D6" w14:paraId="52B5F260" w14:textId="7DFC7EDE">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подання та розгляду (з дотриманням конфіденційності) заяв</w:t>
      </w:r>
    </w:p>
    <w:p w:rsidR="467DF6D6" w:rsidP="609BD029" w:rsidRDefault="467DF6D6" w14:paraId="272DE269" w14:textId="1E382813">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 xml:space="preserve">про випадки </w:t>
      </w:r>
      <w:proofErr w:type="spellStart"/>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 xml:space="preserve"> (цькуванню) в гімназії</w:t>
      </w:r>
    </w:p>
    <w:p w:rsidR="467DF6D6" w:rsidP="609BD029" w:rsidRDefault="467DF6D6" w14:paraId="19F0DA12" w14:textId="579E2BAE">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Загальні питання</w:t>
      </w:r>
    </w:p>
    <w:p w:rsidR="467DF6D6" w:rsidP="609BD029" w:rsidRDefault="467DF6D6" w14:paraId="12A9DB87" w14:textId="4B38E84B">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(цькуванню)».</w:t>
      </w:r>
    </w:p>
    <w:p w:rsidR="467DF6D6" w:rsidP="609BD029" w:rsidRDefault="467DF6D6" w14:paraId="50233DDF" w14:textId="4CA05920">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2. Цей Порядок визначає процедуру подання та розгляду заяв про випадки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(цькуванню).</w:t>
      </w:r>
    </w:p>
    <w:p w:rsidR="467DF6D6" w:rsidP="609BD029" w:rsidRDefault="467DF6D6" w14:paraId="040E18E5" w14:textId="0056FCD0">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3. Заявниками можуть бути здобувачі освіти, їх батьки/законні представники,</w:t>
      </w:r>
    </w:p>
    <w:p w:rsidR="467DF6D6" w:rsidP="609BD029" w:rsidRDefault="467DF6D6" w14:paraId="14F5C722" w14:textId="6B0F2B20">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працівники та педагогічні працівники гімназії та інші особи.</w:t>
      </w:r>
    </w:p>
    <w:p w:rsidR="467DF6D6" w:rsidP="609BD029" w:rsidRDefault="467DF6D6" w14:paraId="2C721502" w14:textId="595EA068">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4. Заявник забезпечує достовірність та повноту наданої інформації.</w:t>
      </w:r>
    </w:p>
    <w:p w:rsidR="467DF6D6" w:rsidP="609BD029" w:rsidRDefault="467DF6D6" w14:paraId="22051E17" w14:textId="3029CD14">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5. У цьому Порядку терміни вживаються у таких значеннях:</w:t>
      </w:r>
    </w:p>
    <w:p w:rsidR="467DF6D6" w:rsidP="609BD029" w:rsidRDefault="467DF6D6" w14:paraId="3E642CD5" w14:textId="6DF6B95A">
      <w:pPr>
        <w:jc w:val="both"/>
        <w:rPr>
          <w:rFonts w:ascii="Times New Roman" w:hAnsi="Times New Roman" w:eastAsia="Times New Roman" w:cs="Times New Roman"/>
          <w:b w:val="0"/>
          <w:bCs w:val="0"/>
          <w:i w:val="0"/>
          <w:iCs w:val="0"/>
          <w:caps w:val="0"/>
          <w:smallCaps w:val="0"/>
          <w:noProof w:val="0"/>
          <w:color w:val="0B0706"/>
          <w:sz w:val="24"/>
          <w:szCs w:val="24"/>
          <w:lang w:val="uk-UA"/>
        </w:rPr>
      </w:pP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467DF6D6" w:rsidP="609BD029" w:rsidRDefault="467DF6D6" w14:paraId="5F917B7C" w14:textId="470614EF">
      <w:pPr>
        <w:jc w:val="left"/>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Типовими ознаками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(цькування) є:</w:t>
      </w:r>
    </w:p>
    <w:p w:rsidR="467DF6D6" w:rsidP="609BD029" w:rsidRDefault="467DF6D6" w14:paraId="3A984F43" w14:textId="4C78E248">
      <w:pPr>
        <w:pStyle w:val="ListParagraph"/>
        <w:numPr>
          <w:ilvl w:val="0"/>
          <w:numId w:val="3"/>
        </w:numPr>
        <w:spacing w:line="300" w:lineRule="exact"/>
        <w:jc w:val="both"/>
        <w:rPr>
          <w:rFonts w:ascii="Times New Roman" w:hAnsi="Times New Roman" w:eastAsia="Times New Roman" w:cs="Times New Roman"/>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систематичність (повторюваність) діяння;</w:t>
      </w:r>
    </w:p>
    <w:p w:rsidR="467DF6D6" w:rsidP="609BD029" w:rsidRDefault="467DF6D6" w14:paraId="1D2E26FA" w14:textId="56BCB038">
      <w:pPr>
        <w:pStyle w:val="ListParagraph"/>
        <w:numPr>
          <w:ilvl w:val="0"/>
          <w:numId w:val="3"/>
        </w:numPr>
        <w:spacing w:line="300" w:lineRule="exact"/>
        <w:jc w:val="both"/>
        <w:rPr>
          <w:rFonts w:ascii="Times New Roman" w:hAnsi="Times New Roman" w:eastAsia="Times New Roman" w:cs="Times New Roman"/>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наявність сторін – кривдник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булер</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потерпілий (жертва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спостерігачі (за наявності);</w:t>
      </w:r>
    </w:p>
    <w:p w:rsidR="467DF6D6" w:rsidP="609BD029" w:rsidRDefault="467DF6D6" w14:paraId="43442D30" w14:textId="1AE325D7">
      <w:pPr>
        <w:pStyle w:val="ListParagraph"/>
        <w:numPr>
          <w:ilvl w:val="0"/>
          <w:numId w:val="3"/>
        </w:numPr>
        <w:spacing w:line="300" w:lineRule="exact"/>
        <w:jc w:val="both"/>
        <w:rPr>
          <w:rFonts w:ascii="Times New Roman" w:hAnsi="Times New Roman" w:eastAsia="Times New Roman" w:cs="Times New Roman"/>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467DF6D6" w:rsidP="609BD029" w:rsidRDefault="467DF6D6" w14:paraId="13335700" w14:textId="177848FC">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 xml:space="preserve">Подання заяви про випадки </w:t>
      </w:r>
      <w:proofErr w:type="spellStart"/>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 xml:space="preserve"> (цькуванню)</w:t>
      </w:r>
    </w:p>
    <w:p w:rsidR="467DF6D6" w:rsidP="609BD029" w:rsidRDefault="467DF6D6" w14:paraId="629AE724" w14:textId="49385B76">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директору гімназії.</w:t>
      </w:r>
    </w:p>
    <w:p w:rsidR="467DF6D6" w:rsidP="609BD029" w:rsidRDefault="467DF6D6" w14:paraId="7D8EAD04" w14:textId="44BFA828">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2.  Розгляд та неупереджене з’ясування обставин випадків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(цькування)</w:t>
      </w:r>
    </w:p>
    <w:p w:rsidR="467DF6D6" w:rsidP="609BD029" w:rsidRDefault="467DF6D6" w14:paraId="4F0C3E6F" w14:textId="434B9BB4">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здійснюється відповідно до поданих заявниками заяв про випадки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(цькування)  (далі – Заява).</w:t>
      </w:r>
    </w:p>
    <w:p w:rsidR="467DF6D6" w:rsidP="609BD029" w:rsidRDefault="467DF6D6" w14:paraId="19FDC54C" w14:textId="308E79FA">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3.  Заяви, що надійшли на електронну пошту гімназії отримує секретар-друкарка, яка зобов’язана терміново повідомити керівника закладу та відповідальну особу.</w:t>
      </w:r>
    </w:p>
    <w:p w:rsidR="467DF6D6" w:rsidP="609BD029" w:rsidRDefault="467DF6D6" w14:paraId="49B44341" w14:textId="3A3FBE5E">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4.  Прийом та реєстрацію поданих Заяв здійснює відповідальна особа, а в разі її відсутності – особисто директор гімназії або його заступник.</w:t>
      </w:r>
    </w:p>
    <w:p w:rsidR="467DF6D6" w:rsidP="609BD029" w:rsidRDefault="467DF6D6" w14:paraId="4A2671E8" w14:textId="2776FFDA">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5.  Заяви реєструються в окремому журналі реєстрації заяв про випадки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(цькування).</w:t>
      </w:r>
    </w:p>
    <w:p w:rsidR="467DF6D6" w:rsidP="609BD029" w:rsidRDefault="467DF6D6" w14:paraId="40549E88" w14:textId="10BEE0BB">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6.  Форма та примірний зміст Заяви оприлюднюється на офіційному веб-сайті закладу.</w:t>
      </w:r>
    </w:p>
    <w:p w:rsidR="467DF6D6" w:rsidP="609BD029" w:rsidRDefault="467DF6D6" w14:paraId="53193EBB" w14:textId="420E4992">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7.  Датою подання заяв є дата їх прийняття.</w:t>
      </w:r>
    </w:p>
    <w:p w:rsidR="467DF6D6" w:rsidP="609BD029" w:rsidRDefault="467DF6D6" w14:paraId="331498AE" w14:textId="5278FFF8">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8.  Розгляд Заяв здійснює директор гімназії з дотриманням конфіденційності.</w:t>
      </w:r>
    </w:p>
    <w:p w:rsidR="467DF6D6" w:rsidP="609BD029" w:rsidRDefault="467DF6D6" w14:paraId="54078992" w14:textId="4D3742D9">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Відповідальна особа</w:t>
      </w:r>
    </w:p>
    <w:p w:rsidR="467DF6D6" w:rsidP="609BD029" w:rsidRDefault="467DF6D6" w14:paraId="38B3A3F3" w14:textId="6D3973FA">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1.  Відповідальною особою призначається працівник гімназії з числа педагогічних працівників.</w:t>
      </w:r>
    </w:p>
    <w:p w:rsidR="467DF6D6" w:rsidP="609BD029" w:rsidRDefault="467DF6D6" w14:paraId="4A4C2767" w14:textId="3305E103">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2.  До функцій відповідальної особи відноситься прийом та реєстрація Заяв, повідомлення директора гімназії.</w:t>
      </w:r>
    </w:p>
    <w:p w:rsidR="467DF6D6" w:rsidP="609BD029" w:rsidRDefault="467DF6D6" w14:paraId="66F4CE6B" w14:textId="631FD410">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3.  Відповідальна особа призначається наказом директора гімназії.</w:t>
      </w:r>
    </w:p>
    <w:p w:rsidR="467DF6D6" w:rsidP="609BD029" w:rsidRDefault="467DF6D6" w14:paraId="52A49667" w14:textId="5018354B">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4.  Інформація про відповідальну особу та її контактний телефон оприлюднюється на офіційному веб-сайті закладу.</w:t>
      </w:r>
    </w:p>
    <w:p w:rsidR="467DF6D6" w:rsidP="609BD029" w:rsidRDefault="467DF6D6" w14:paraId="0C140831" w14:textId="5599DB47">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 xml:space="preserve">Комісія з розгляду випадків </w:t>
      </w:r>
      <w:proofErr w:type="spellStart"/>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 xml:space="preserve"> (цькування)</w:t>
      </w:r>
    </w:p>
    <w:p w:rsidR="467DF6D6" w:rsidP="609BD029" w:rsidRDefault="467DF6D6" w14:paraId="76FB0F7A" w14:textId="721CAD64">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1.  За результатами розгляду Заяви директор гімназії видає рішення про проведення розслідування випадків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(цькування) із визначенням уповноважених осіб.</w:t>
      </w:r>
    </w:p>
    <w:p w:rsidR="467DF6D6" w:rsidP="609BD029" w:rsidRDefault="467DF6D6" w14:paraId="03A8C1BF" w14:textId="6890BBA5">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2.  З метою розслідування випадків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(цькування) уповноважені особи мають право вимагати письмові пояснення та матеріали у сторін.</w:t>
      </w:r>
    </w:p>
    <w:p w:rsidR="467DF6D6" w:rsidP="609BD029" w:rsidRDefault="467DF6D6" w14:paraId="756109C4" w14:textId="2C6219C0">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3.  Для прийняття рішення за результатами розслідування директор гімназії створює комісію з розгляду випадків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(цькування) (далі – Комісія) та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скликає</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засідання.</w:t>
      </w:r>
    </w:p>
    <w:p w:rsidR="467DF6D6" w:rsidP="609BD029" w:rsidRDefault="467DF6D6" w14:paraId="6538C3BA" w14:textId="076B9788">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4.  Комісія створюється наказом директора гімназії.</w:t>
      </w:r>
    </w:p>
    <w:p w:rsidR="467DF6D6" w:rsidP="609BD029" w:rsidRDefault="467DF6D6" w14:paraId="0B293425" w14:textId="371A956F">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булера</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директор гімназії та інші заінтересовані особи.</w:t>
      </w:r>
    </w:p>
    <w:p w:rsidR="467DF6D6" w:rsidP="609BD029" w:rsidRDefault="467DF6D6" w14:paraId="5F49180E" w14:textId="61893193">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6.  Комісія у своїй діяльності керується законодавством України та іншими нормативними актами.</w:t>
      </w:r>
    </w:p>
    <w:p w:rsidR="467DF6D6" w:rsidP="609BD029" w:rsidRDefault="467DF6D6" w14:paraId="54410A0F" w14:textId="309698D6">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7.  Якщо Комісія визначила, що це був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(цькування), а не одноразовий конфлікт чи сварка, тобто відповідні дії носять систематичний характер, то директор гімназії зобов’язаний повідомити уповноважені органи Національної поліції (ювенальна поліція) та службу у справах дітей.</w:t>
      </w:r>
    </w:p>
    <w:p w:rsidR="467DF6D6" w:rsidP="609BD029" w:rsidRDefault="467DF6D6" w14:paraId="578EA75F" w14:textId="72D2FD4C">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8.  У разі, якщо Комісія не кваліфікує випадок як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(цькування), а постраждалий не згодний з цим, то він може одразу звернутись до органів Національної поліції України із заявою, про що директор гімназії  має повідомити постраждалого.</w:t>
      </w:r>
    </w:p>
    <w:p w:rsidR="467DF6D6" w:rsidP="609BD029" w:rsidRDefault="467DF6D6" w14:paraId="7674226B" w14:textId="188C23B7">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467DF6D6" w:rsidP="609BD029" w:rsidRDefault="467DF6D6" w14:paraId="0981CC19" w14:textId="16B3E492">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(цькування).</w:t>
      </w:r>
    </w:p>
    <w:p w:rsidR="467DF6D6" w:rsidP="609BD029" w:rsidRDefault="467DF6D6" w14:paraId="5AAA53A1" w14:textId="04244F89">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11.  Батьки зобов’язані виконувати рішення та рекомендації Комісії.</w:t>
      </w:r>
    </w:p>
    <w:p w:rsidR="467DF6D6" w:rsidP="609BD029" w:rsidRDefault="467DF6D6" w14:paraId="46745568" w14:textId="3327D52E">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Терміни подання та розгляду Заяв</w:t>
      </w:r>
    </w:p>
    <w:p w:rsidR="467DF6D6" w:rsidP="609BD029" w:rsidRDefault="467DF6D6" w14:paraId="60416C6C" w14:textId="401A8EF9">
      <w:pPr>
        <w:jc w:val="left"/>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1. Заявники зобов’язані терміново повідомляти керівнику закладу про випадки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(цькування), а також подати Заяву.</w:t>
      </w:r>
    </w:p>
    <w:p w:rsidR="467DF6D6" w:rsidP="609BD029" w:rsidRDefault="467DF6D6" w14:paraId="5C48DB66" w14:textId="7684F497">
      <w:pPr>
        <w:jc w:val="left"/>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2. Рішення про проведення розслідування із визначенням уповноважених осіб видається протягом 1 робочого дня з дати подання Заяви.</w:t>
      </w:r>
    </w:p>
    <w:p w:rsidR="467DF6D6" w:rsidP="609BD029" w:rsidRDefault="467DF6D6" w14:paraId="3320F05E" w14:textId="49458F51">
      <w:pPr>
        <w:jc w:val="left"/>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3. Розслідування випадків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(цькування) уповноваженими особами здійснюється протягом 3 робочих днів з дати видання рішення про проведення розслідування.</w:t>
      </w:r>
    </w:p>
    <w:p w:rsidR="467DF6D6" w:rsidP="609BD029" w:rsidRDefault="467DF6D6" w14:paraId="3EE71912" w14:textId="3642A082">
      <w:pPr>
        <w:jc w:val="left"/>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4. За результатами розслідування протягом 1 робочого дня створюється Комісія та призначається її засідання на визначену дату але не пізніше чим через 3 робочих дні після створення Комісії.</w:t>
      </w:r>
    </w:p>
    <w:p w:rsidR="467DF6D6" w:rsidP="609BD029" w:rsidRDefault="467DF6D6" w14:paraId="4324CA43" w14:textId="41BF0660">
      <w:pPr>
        <w:jc w:val="left"/>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5. Директор гімназії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(цькування) протягом одного дня.</w:t>
      </w:r>
    </w:p>
    <w:p w:rsidR="467DF6D6" w:rsidP="609BD029" w:rsidRDefault="467DF6D6" w14:paraId="1E0CB9FA" w14:textId="44D0C0ED">
      <w:pPr>
        <w:jc w:val="left"/>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w:t>
      </w: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 xml:space="preserve">Реагування на доведені випадки </w:t>
      </w:r>
      <w:proofErr w:type="spellStart"/>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булінгу</w:t>
      </w:r>
      <w:proofErr w:type="spellEnd"/>
    </w:p>
    <w:p w:rsidR="467DF6D6" w:rsidP="609BD029" w:rsidRDefault="467DF6D6" w14:paraId="2E89A3C4" w14:textId="381AAC87">
      <w:pPr>
        <w:jc w:val="left"/>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1. На основі рішення комісії з розгляду випадків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(цькування), яка кваліфікувала випадок як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(цькування), а не одноразовий конфлікт чи сварка, тобто відповідні дії носять систематичний характер, директор гімназії:</w:t>
      </w:r>
    </w:p>
    <w:p w:rsidR="467DF6D6" w:rsidP="609BD029" w:rsidRDefault="467DF6D6" w14:paraId="4A6E07E0" w14:textId="048328A5">
      <w:pPr>
        <w:jc w:val="left"/>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(цькування) в закладі освіти;</w:t>
      </w:r>
    </w:p>
    <w:p w:rsidR="467DF6D6" w:rsidP="609BD029" w:rsidRDefault="467DF6D6" w14:paraId="50469FFC" w14:textId="02815737">
      <w:pPr>
        <w:jc w:val="left"/>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забезпечує виконання заходів для надання соціальних та психолого-педагогічних послуг здобувачам освіти, які вчинили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стали його свідками або постраждали від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(цькування) (далі – Заходи).</w:t>
      </w:r>
    </w:p>
    <w:p w:rsidR="467DF6D6" w:rsidP="609BD029" w:rsidRDefault="467DF6D6" w14:paraId="4DEEEE47" w14:textId="5E2EC5B3">
      <w:pPr>
        <w:jc w:val="left"/>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2.  Заходи здійснюються заступником директора з навчання  та затверджуються директором закладу.</w:t>
      </w:r>
    </w:p>
    <w:p w:rsidR="467DF6D6" w:rsidP="609BD029" w:rsidRDefault="467DF6D6" w14:paraId="7AEDF8F6" w14:textId="63C5B542">
      <w:pPr>
        <w:jc w:val="left"/>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3. 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467DF6D6" w:rsidP="609BD029" w:rsidRDefault="467DF6D6" w14:paraId="467B72AC" w14:textId="317EC50E">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 xml:space="preserve">Відповідальність осіб причетних до </w:t>
      </w:r>
      <w:proofErr w:type="spellStart"/>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 xml:space="preserve"> (цькування)</w:t>
      </w:r>
    </w:p>
    <w:p w:rsidR="467DF6D6" w:rsidP="609BD029" w:rsidRDefault="467DF6D6" w14:paraId="15634A1C" w14:textId="59E960EE">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1. Відповідальність за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(цькування) встановлена статтею 173 п.4 Кодексу України про адміністративні правопорушення такого змісту:</w:t>
      </w:r>
    </w:p>
    <w:p w:rsidR="467DF6D6" w:rsidP="609BD029" w:rsidRDefault="467DF6D6" w14:paraId="042B77AF" w14:textId="24B0FE7A">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«Стаття 173 п.4» .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(цькування) учасника освітнього процесу.</w:t>
      </w:r>
    </w:p>
    <w:p w:rsidR="467DF6D6" w:rsidP="609BD029" w:rsidRDefault="467DF6D6" w14:paraId="4E7CFA55" w14:textId="33077534">
      <w:pPr>
        <w:jc w:val="both"/>
        <w:rPr>
          <w:rFonts w:ascii="Times New Roman" w:hAnsi="Times New Roman" w:eastAsia="Times New Roman" w:cs="Times New Roman"/>
          <w:b w:val="0"/>
          <w:bCs w:val="0"/>
          <w:i w:val="0"/>
          <w:iCs w:val="0"/>
          <w:caps w:val="0"/>
          <w:smallCaps w:val="0"/>
          <w:noProof w:val="0"/>
          <w:color w:val="0B0706"/>
          <w:sz w:val="24"/>
          <w:szCs w:val="24"/>
          <w:lang w:val="uk-UA"/>
        </w:rPr>
      </w:pP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467DF6D6" w:rsidP="609BD029" w:rsidRDefault="467DF6D6" w14:paraId="40514433" w14:textId="32BA9E93">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Діяння, передбачене частиною першою цієї статті, вчинене групою осіб або повторно протягом року після накладення адміністративного стягнення, - 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467DF6D6" w:rsidP="609BD029" w:rsidRDefault="467DF6D6" w14:paraId="1A4E2C63" w14:textId="04E7C9E2">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467DF6D6" w:rsidP="609BD029" w:rsidRDefault="467DF6D6" w14:paraId="022A01B5" w14:textId="13DA4009">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467DF6D6" w:rsidP="609BD029" w:rsidRDefault="467DF6D6" w14:paraId="1C4E7A67" w14:textId="6476A7F0">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Неповідомлення директором закладу уповноваженим підрозділам органів Національної поліції України про випадки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булінгу</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467DF6D6" w:rsidP="609BD029" w:rsidRDefault="467DF6D6" w14:paraId="71EA195C" w14:textId="62909FA5">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Розділ IV</w:t>
      </w:r>
    </w:p>
    <w:p w:rsidR="467DF6D6" w:rsidP="609BD029" w:rsidRDefault="467DF6D6" w14:paraId="407B911A" w14:textId="7D31EBE9">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АЛГОРИТМ ЩОДО ПОПЕРЕДЖЕННЯ БУЛІНГУ</w:t>
      </w:r>
    </w:p>
    <w:p w:rsidR="467DF6D6" w:rsidP="609BD029" w:rsidRDefault="467DF6D6" w14:paraId="6FA1DAEB" w14:textId="32B01587">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1.Ознайомлення учасників освітнього  процесу з нормативно- правовою базою та регулюючими документами щодо превенції проблеми насилля в освітньому середовищі.</w:t>
      </w:r>
    </w:p>
    <w:p w:rsidR="467DF6D6" w:rsidP="609BD029" w:rsidRDefault="467DF6D6" w14:paraId="6D753CEB" w14:textId="35992132">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2.Проведення зустрічей, круглих столів, семінарів, тренінгів із залученням  представників  правоохоронних органів, служб соціального захисту, медичних установ та інших зацікавлених організацій.</w:t>
      </w:r>
    </w:p>
    <w:p w:rsidR="467DF6D6" w:rsidP="609BD029" w:rsidRDefault="467DF6D6" w14:paraId="1F07FD96" w14:textId="061FF480">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3.Запровадження програми правових знань у формі гурткової, факультативної роботи.</w:t>
      </w:r>
    </w:p>
    <w:p w:rsidR="467DF6D6" w:rsidP="609BD029" w:rsidRDefault="467DF6D6" w14:paraId="6EFF0014" w14:textId="1B4EB172">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4.Організація роботи гуртків, факультативів із психології.</w:t>
      </w:r>
    </w:p>
    <w:p w:rsidR="467DF6D6" w:rsidP="609BD029" w:rsidRDefault="467DF6D6" w14:paraId="70F4E412" w14:textId="48BAC217">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5.Створення інформаційних куточків для учнів із переліком організацій, до яких можна звернутися у ситуації насилля та правопорушень.</w:t>
      </w:r>
    </w:p>
    <w:p w:rsidR="467DF6D6" w:rsidP="609BD029" w:rsidRDefault="467DF6D6" w14:paraId="717D8308" w14:textId="6FD51082">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6.Ознайомлення учителів і дітей з інформацією про прояви насильства та його наслідки.</w:t>
      </w:r>
    </w:p>
    <w:p w:rsidR="467DF6D6" w:rsidP="609BD029" w:rsidRDefault="467DF6D6" w14:paraId="0B106036" w14:textId="0C9A8E83">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7.Батьківські збори –це форма організації спільної діяльності батьків, учителів, практичного психолога та соціального педагога, яка передбачає їх спілкування з метою обговорення актуальних питань  навчання і виховання, ухвалення рішень.</w:t>
      </w:r>
    </w:p>
    <w:p w:rsidR="467DF6D6" w:rsidP="609BD029" w:rsidRDefault="467DF6D6" w14:paraId="39EDEF0D" w14:textId="0B1019C0">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8.Консультації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rsidR="467DF6D6" w:rsidP="609BD029" w:rsidRDefault="467DF6D6" w14:paraId="15830BE3" w14:textId="4B634BA4">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9.Педагогічний консиліум - форма спілкування учнів, учителів, фахівців психологічної служби навчального закладу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rsidR="467DF6D6" w:rsidP="609BD029" w:rsidRDefault="467DF6D6" w14:paraId="16D7E335" w14:textId="652DEC25">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10. 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rsidR="467DF6D6" w:rsidP="609BD029" w:rsidRDefault="467DF6D6" w14:paraId="45E560E8" w14:textId="6E4A4DAB">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Розділ V</w:t>
      </w:r>
    </w:p>
    <w:p w:rsidR="467DF6D6" w:rsidP="609BD029" w:rsidRDefault="467DF6D6" w14:paraId="54EAEA63" w14:textId="2ADE6497">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МОНІТОРИНГ КБОС</w:t>
      </w:r>
    </w:p>
    <w:p w:rsidR="467DF6D6" w:rsidP="609BD029" w:rsidRDefault="467DF6D6" w14:paraId="3A0C0DAA" w14:textId="2705DA42">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 xml:space="preserve">Моніторинг  за реалізацією </w:t>
      </w:r>
      <w:proofErr w:type="spellStart"/>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антибулінгової</w:t>
      </w:r>
      <w:proofErr w:type="spellEnd"/>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 xml:space="preserve"> політики</w:t>
      </w:r>
    </w:p>
    <w:p w:rsidR="467DF6D6" w:rsidP="609BD029" w:rsidRDefault="467DF6D6" w14:paraId="73E2D6D1" w14:textId="49DA2B7A">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1.Директор  гімназії  призначає уповноважену особу за реалізацію </w:t>
      </w: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антибулінгової</w:t>
      </w: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політики</w:t>
      </w:r>
    </w:p>
    <w:p w:rsidR="467DF6D6" w:rsidP="609BD029" w:rsidRDefault="467DF6D6" w14:paraId="1875DDDE" w14:textId="6C0C691F">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2.Призначена особа відповідає за реалізацією антибулінгової політики, реагування на будь-які сигнали щодо його порушення, а також за внесення пропозицій стосовно внесення змін до антибулінгової політики.</w:t>
      </w:r>
    </w:p>
    <w:p w:rsidR="467DF6D6" w:rsidP="609BD029" w:rsidRDefault="467DF6D6" w14:paraId="7947BE3F" w14:textId="2928E4FC">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3.Кожні півроку відповідальна особа повинна проводити загальний моніторинг рівня виконання вимог </w:t>
      </w: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антибулінгової</w:t>
      </w: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політики працівниками гімназії. Зразок анкети для проведення моніторингу наведено в Додатку .</w:t>
      </w:r>
    </w:p>
    <w:p w:rsidR="467DF6D6" w:rsidP="609BD029" w:rsidRDefault="467DF6D6" w14:paraId="6CCA1AA8" w14:textId="6FD238DB">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4.Під час проведення такого загального моніторингу працівники гімназії можуть подавати пропозиції стосовно внесення змін до </w:t>
      </w: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антибулінгової</w:t>
      </w: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політики та повідомляти про порушення її вимог на території гімназії.</w:t>
      </w:r>
    </w:p>
    <w:p w:rsidR="467DF6D6" w:rsidP="609BD029" w:rsidRDefault="467DF6D6" w14:paraId="7D2344DC" w14:textId="74726C08">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5.На основі результатів анкет працівників гімназії відповідальна особа    має підготувати звіт та передати його директору гімназії.</w:t>
      </w:r>
    </w:p>
    <w:p w:rsidR="467DF6D6" w:rsidP="609BD029" w:rsidRDefault="467DF6D6" w14:paraId="417D17B9" w14:textId="0B1A25CA">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Враховуючи результати моніторингу, директор гімназії повинен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внести</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необхідні зміни до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антибулінгової</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політики та повідомити про них працівників гімназії.  </w:t>
      </w:r>
    </w:p>
    <w:p w:rsidR="467DF6D6" w:rsidP="609BD029" w:rsidRDefault="467DF6D6" w14:paraId="2B897905" w14:textId="5325D3AB">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Функціональні обов’язки відповідального</w:t>
      </w:r>
    </w:p>
    <w:p w:rsidR="467DF6D6" w:rsidP="609BD029" w:rsidRDefault="467DF6D6" w14:paraId="0D1FCC45" w14:textId="6E3D0CF4">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за моніторинг дотримання положень КБОС</w:t>
      </w:r>
    </w:p>
    <w:p w:rsidR="467DF6D6" w:rsidP="609BD029" w:rsidRDefault="467DF6D6" w14:paraId="3ACD1A35" w14:textId="73949CB5">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1.Отримання повідомлень про ризики для дітей і реагування на них;</w:t>
      </w:r>
    </w:p>
    <w:p w:rsidR="467DF6D6" w:rsidP="609BD029" w:rsidRDefault="467DF6D6" w14:paraId="1AD29A28" w14:textId="0F6DED34">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2.Проведення не рідше ніж один раз на рік загального моніторингу рівня виконання вимог КБОС та реагування на будь-які сигнали щодо його порушення. Для цього можна використовувати метод анкетування, опитування тощо </w:t>
      </w:r>
      <w:r w:rsidRPr="609BD029" w:rsidR="609BD029">
        <w:rPr>
          <w:rFonts w:ascii="Times New Roman" w:hAnsi="Times New Roman" w:eastAsia="Times New Roman" w:cs="Times New Roman"/>
          <w:b w:val="0"/>
          <w:bCs w:val="0"/>
          <w:i w:val="1"/>
          <w:iCs w:val="1"/>
          <w:caps w:val="0"/>
          <w:smallCaps w:val="0"/>
          <w:noProof w:val="0"/>
          <w:color w:val="0B0706"/>
          <w:sz w:val="24"/>
          <w:szCs w:val="24"/>
          <w:lang w:val="uk-UA"/>
        </w:rPr>
        <w:t>(зразок додається).</w:t>
      </w: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Під час проведення такого загального моніторингу працівники гімназії мають змогу подавати пропозиції щодо внесення змін до КБОС та повідомляти про порушення його вимог на території закладу;</w:t>
      </w:r>
    </w:p>
    <w:p w:rsidR="467DF6D6" w:rsidP="609BD029" w:rsidRDefault="467DF6D6" w14:paraId="78D577AC" w14:textId="2DD64A2D">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3.Надання пропозицій щодо внесення можливих змін у КБОС;</w:t>
      </w:r>
    </w:p>
    <w:p w:rsidR="467DF6D6" w:rsidP="609BD029" w:rsidRDefault="467DF6D6" w14:paraId="6E9E0A2B" w14:textId="6FDDE737">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4.Підготовка звіту за результатами анкет працівників гімназії та подання його директору гімназії. Враховуючи результати моніторингу, директор гімназії повинен </w:t>
      </w: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внести</w:t>
      </w: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необхідні зміни до КБОС та повідомити про них працівникам;</w:t>
      </w:r>
    </w:p>
    <w:p w:rsidR="467DF6D6" w:rsidP="609BD029" w:rsidRDefault="467DF6D6" w14:paraId="761295DB" w14:textId="6633FE76">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5.Консультування працівників гімназії щодо конкретних випадків порушення безпеки дитини;</w:t>
      </w:r>
    </w:p>
    <w:p w:rsidR="467DF6D6" w:rsidP="609BD029" w:rsidRDefault="467DF6D6" w14:paraId="084E8B28" w14:textId="59936AB6">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6.Роз’яснення у разі потреби батькам, дітям положень КБОС, надання інформації щодо їх змін;</w:t>
      </w:r>
    </w:p>
    <w:p w:rsidR="467DF6D6" w:rsidP="609BD029" w:rsidRDefault="467DF6D6" w14:paraId="415D81CE" w14:textId="1B2E098A">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7.Інформування (у разі потреби) про випадки порушення безпеки дитини (ризики, загрози, насильство) компетентних установ, таких як поліція (шкільні офіцери поліції), соціальні служби.</w:t>
      </w:r>
    </w:p>
    <w:p w:rsidR="467DF6D6" w:rsidP="609BD029" w:rsidRDefault="467DF6D6" w14:paraId="21652F09" w14:textId="1D52FA89">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 xml:space="preserve">Показники виконання вимог </w:t>
      </w:r>
      <w:proofErr w:type="spellStart"/>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антибулінгової</w:t>
      </w:r>
      <w:proofErr w:type="spellEnd"/>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 xml:space="preserve"> політики</w:t>
      </w:r>
    </w:p>
    <w:p w:rsidR="467DF6D6" w:rsidP="609BD029" w:rsidRDefault="467DF6D6" w14:paraId="022669A1" w14:textId="33E398A7">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 xml:space="preserve">Гімназія запровадила та виконує </w:t>
      </w: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w:t>
      </w:r>
      <w:proofErr w:type="spellStart"/>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антибулінгову</w:t>
      </w:r>
      <w:proofErr w:type="spellEnd"/>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 xml:space="preserve"> політику.</w:t>
      </w:r>
    </w:p>
    <w:p w:rsidR="467DF6D6" w:rsidP="609BD029" w:rsidRDefault="467DF6D6" w14:paraId="15FE89C8" w14:textId="62B0CF42">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1. У гімназії запроваджено реалізацію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антибулінгової</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політики, яка містить принципи захисту дітей від насильства.</w:t>
      </w:r>
    </w:p>
    <w:p w:rsidR="467DF6D6" w:rsidP="609BD029" w:rsidRDefault="467DF6D6" w14:paraId="24088220" w14:textId="7CBCA2D2">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2. Стратегія і відповідні принципи захисту дітей дотримуються всіма працівниками гімназії, включно з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волонтерамита</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практикантами.</w:t>
      </w:r>
    </w:p>
    <w:p w:rsidR="467DF6D6" w:rsidP="609BD029" w:rsidRDefault="467DF6D6" w14:paraId="2AA8C61D" w14:textId="021FBAC4">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3.  Стратегія визначає такі питання:</w:t>
      </w:r>
    </w:p>
    <w:p w:rsidR="467DF6D6" w:rsidP="609BD029" w:rsidRDefault="467DF6D6" w14:paraId="65ACB183" w14:textId="6AFD18C5">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порядок повідомлення та втручання, де поетапно зазначено, що слід робити, коли дитина стала жертвою насильства або її безпеці загрожують незнайомі люди, члени родини чи працівники гімназії;</w:t>
      </w:r>
    </w:p>
    <w:p w:rsidR="467DF6D6" w:rsidP="609BD029" w:rsidRDefault="467DF6D6" w14:paraId="205043B4" w14:textId="267E5062">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правила захисту особистих даних, які визначають методи збереження та поширення інформації про дітей;</w:t>
      </w:r>
    </w:p>
    <w:p w:rsidR="467DF6D6" w:rsidP="609BD029" w:rsidRDefault="467DF6D6" w14:paraId="5CDC74B8" w14:textId="57D9FB39">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правила захисту зображень дітей, які визначають, як можна знімати дітей на фото або відео та поширювати їх зображення;</w:t>
      </w:r>
    </w:p>
    <w:p w:rsidR="467DF6D6" w:rsidP="609BD029" w:rsidRDefault="467DF6D6" w14:paraId="11C07F76" w14:textId="798FB204">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правила доступу дітей до мережі Інтернет і їх захисту від шкідливих матеріалів, розміщених у ній, включно з призначенням особи або осіб, відповідальних за нагляд за безпечним використанням комп’ютерної мережі.</w:t>
      </w:r>
    </w:p>
    <w:p w:rsidR="467DF6D6" w:rsidP="609BD029" w:rsidRDefault="467DF6D6" w14:paraId="160898C7" w14:textId="4D453643">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принципи безпечних відносин між працівниками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гімназіїта</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дітьми, включно з повним описом поведінки, яка є неприйнятною при спілкуванні з дітьми.</w:t>
      </w:r>
    </w:p>
    <w:p w:rsidR="467DF6D6" w:rsidP="609BD029" w:rsidRDefault="467DF6D6" w14:paraId="6501571C" w14:textId="37E5F8C7">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4. Директором гімназії призначено особу, відповідальну за реалізацію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антібулінгової</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політики, при цьому чітко визначено всі її завдання.</w:t>
      </w:r>
    </w:p>
    <w:p w:rsidR="467DF6D6" w:rsidP="609BD029" w:rsidRDefault="467DF6D6" w14:paraId="44383003" w14:textId="30A374FA">
      <w:pPr>
        <w:jc w:val="center"/>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w:t>
      </w:r>
    </w:p>
    <w:p w:rsidR="467DF6D6" w:rsidP="609BD029" w:rsidRDefault="467DF6D6" w14:paraId="514ADD77" w14:textId="6C969651">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Гімназія здійснює нагляд за своїми працівниками для запобігання випадкам насильства проти дітей.</w:t>
      </w:r>
    </w:p>
    <w:p w:rsidR="467DF6D6" w:rsidP="609BD029" w:rsidRDefault="467DF6D6" w14:paraId="660B2349" w14:textId="6E97FCF0">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1. Прийняття на роботу нових працівників із перевіркою їх біографічних даних, характеристик і придатності для роботи з дітьми.</w:t>
      </w:r>
    </w:p>
    <w:p w:rsidR="467DF6D6" w:rsidP="609BD029" w:rsidRDefault="467DF6D6" w14:paraId="7BF5AFE2" w14:textId="577C62C1">
      <w:pPr>
        <w:jc w:val="both"/>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2. У випадках, коли виникають підозри щодо можливих загроз безпеці дітей або застосування насильства проти дітей працівниками гімназії, у гімназії завжди дотримуються вимог, зазначених у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антибулінгової</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політики.</w:t>
      </w:r>
    </w:p>
    <w:p w:rsidR="467DF6D6" w:rsidP="609BD029" w:rsidRDefault="467DF6D6" w14:paraId="6287E73B" w14:textId="20883EDE">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Гімназія проводить навчання своїх працівників з питань захисту дітей від насильства та надання їм допомоги в небезпечних ситуаціях.</w:t>
      </w:r>
    </w:p>
    <w:p w:rsidR="467DF6D6" w:rsidP="609BD029" w:rsidRDefault="467DF6D6" w14:paraId="4099A858" w14:textId="069D043C">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1.Усі працівники гімназії, включно із практикантами, ознайомлені з </w:t>
      </w: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антибулінговою</w:t>
      </w: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політикою.</w:t>
      </w:r>
    </w:p>
    <w:p w:rsidR="467DF6D6" w:rsidP="609BD029" w:rsidRDefault="467DF6D6" w14:paraId="034EEA04" w14:textId="26AE62F6">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2.Усі працівники гімназії знають, як розпізнати чинники ризику й ознаки насильства проти дітей, а також правові аспекти захисту дітей (обов’язковість втручання для залучення правоохоронної системи).</w:t>
      </w:r>
    </w:p>
    <w:p w:rsidR="467DF6D6" w:rsidP="609BD029" w:rsidRDefault="467DF6D6" w14:paraId="36B2BEAA" w14:textId="5B45F8FD">
      <w:pPr>
        <w:pStyle w:val="Normal"/>
        <w:spacing w:line="300" w:lineRule="exact"/>
        <w:ind w:left="0"/>
        <w:jc w:val="both"/>
        <w:rPr>
          <w:rFonts w:ascii="Calibri" w:hAnsi="Calibri" w:eastAsia="Calibri" w:cs="Calibri" w:asciiTheme="minorAscii" w:hAnsiTheme="minorAscii" w:eastAsiaTheme="minorAscii" w:cstheme="minorAscii"/>
          <w:b w:val="0"/>
          <w:bCs w:val="0"/>
          <w:i w:val="1"/>
          <w:iCs w:val="1"/>
          <w:color w:val="0B0706"/>
          <w:sz w:val="24"/>
          <w:szCs w:val="24"/>
        </w:rPr>
      </w:pPr>
      <w:r w:rsidRPr="609BD029" w:rsidR="609BD029">
        <w:rPr>
          <w:rFonts w:ascii="Times New Roman" w:hAnsi="Times New Roman" w:eastAsia="Times New Roman" w:cs="Times New Roman"/>
          <w:b w:val="0"/>
          <w:bCs w:val="0"/>
          <w:i w:val="1"/>
          <w:iCs w:val="1"/>
          <w:caps w:val="0"/>
          <w:smallCaps w:val="0"/>
          <w:noProof w:val="0"/>
          <w:color w:val="0B0706"/>
          <w:sz w:val="24"/>
          <w:szCs w:val="24"/>
          <w:u w:val="single"/>
          <w:lang w:val="uk-UA"/>
        </w:rPr>
        <w:t>3.Щонайменше один учитель або класний керівник</w:t>
      </w: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w:t>
      </w:r>
      <w:r w:rsidRPr="609BD029" w:rsidR="609BD029">
        <w:rPr>
          <w:rFonts w:ascii="Times New Roman" w:hAnsi="Times New Roman" w:eastAsia="Times New Roman" w:cs="Times New Roman"/>
          <w:b w:val="0"/>
          <w:bCs w:val="0"/>
          <w:i w:val="1"/>
          <w:iCs w:val="1"/>
          <w:caps w:val="0"/>
          <w:smallCaps w:val="0"/>
          <w:noProof w:val="0"/>
          <w:color w:val="0B0706"/>
          <w:sz w:val="24"/>
          <w:szCs w:val="24"/>
          <w:u w:val="single"/>
          <w:lang w:val="uk-UA"/>
        </w:rPr>
        <w:t xml:space="preserve">гімназії пройшов навчання з </w:t>
      </w: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методів та інструментів, які використовуються для навчання дітей</w:t>
      </w: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захисту від насильства та зловживань (також при використанні Інтернету), має плани відповідних занять і навчальні матеріали для дітей.</w:t>
      </w:r>
    </w:p>
    <w:p w:rsidR="467DF6D6" w:rsidP="609BD029" w:rsidRDefault="467DF6D6" w14:paraId="530F5958" w14:textId="1A74B7A9">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4.Класні керівники пройшли інструктаж з питань запобігання випадкам знущань над однолітками серед дітей і реагування на них.</w:t>
      </w:r>
    </w:p>
    <w:p w:rsidR="467DF6D6" w:rsidP="609BD029" w:rsidRDefault="467DF6D6" w14:paraId="12D9D7E2" w14:textId="21B01B68">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5.Працівники гімназії мають доступ до інформації про можливість отримання допомоги у випадках, коли підозрюється застосування насильства проти дітей, разом із контактними даними місцевих установ, які працюють в області захисту дітей і надають допомогу в надзвичайних ситуаціях (поліція, суд із сімейних питань, кризовий центр, центр соціальних послуг, медичні центри).</w:t>
      </w:r>
    </w:p>
    <w:p w:rsidR="467DF6D6" w:rsidP="609BD029" w:rsidRDefault="467DF6D6" w14:paraId="2F5AE46D" w14:textId="2F850328">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Гімназія проводить навчання батьків з питань виховання без застосування насильства та захисту дітей від насильства.</w:t>
      </w:r>
    </w:p>
    <w:p w:rsidR="467DF6D6" w:rsidP="609BD029" w:rsidRDefault="467DF6D6" w14:paraId="1CC11D58" w14:textId="54A5C278">
      <w:pPr>
        <w:jc w:val="center"/>
        <w:rPr>
          <w:rFonts w:ascii="Times New Roman" w:hAnsi="Times New Roman" w:eastAsia="Times New Roman" w:cs="Times New Roman"/>
          <w:b w:val="0"/>
          <w:bCs w:val="0"/>
          <w:i w:val="0"/>
          <w:iCs w:val="0"/>
          <w:caps w:val="0"/>
          <w:smallCaps w:val="0"/>
          <w:noProof w:val="0"/>
          <w:color w:val="0B0706"/>
          <w:sz w:val="24"/>
          <w:szCs w:val="24"/>
          <w:lang w:val="uk-UA"/>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Виконання вимог  означає:</w:t>
      </w:r>
    </w:p>
    <w:p w:rsidR="467DF6D6" w:rsidP="609BD029" w:rsidRDefault="467DF6D6" w14:paraId="1799139B" w14:textId="4AE9D24D">
      <w:pPr>
        <w:pStyle w:val="Normal"/>
        <w:spacing w:line="300" w:lineRule="exact"/>
        <w:ind w:left="0"/>
        <w:jc w:val="left"/>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На  </w:t>
      </w:r>
      <w:proofErr w:type="spellStart"/>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вебсайті</w:t>
      </w:r>
      <w:proofErr w:type="spellEnd"/>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гімназії   для батьків є вся необхідна інформація з таких питань:</w:t>
      </w:r>
    </w:p>
    <w:p w:rsidR="467DF6D6" w:rsidP="609BD029" w:rsidRDefault="467DF6D6" w14:paraId="3B12AA68" w14:textId="2D2C57CF">
      <w:pPr>
        <w:pStyle w:val="ListParagraph"/>
        <w:numPr>
          <w:ilvl w:val="0"/>
          <w:numId w:val="1"/>
        </w:numPr>
        <w:spacing w:line="300" w:lineRule="exact"/>
        <w:jc w:val="left"/>
        <w:rPr>
          <w:rFonts w:ascii="Times New Roman" w:hAnsi="Times New Roman" w:eastAsia="Times New Roman" w:cs="Times New Roman"/>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виховання дітей без застосування насильства;</w:t>
      </w:r>
    </w:p>
    <w:p w:rsidR="467DF6D6" w:rsidP="609BD029" w:rsidRDefault="467DF6D6" w14:paraId="694076F1" w14:textId="10310D23">
      <w:pPr>
        <w:pStyle w:val="ListParagraph"/>
        <w:numPr>
          <w:ilvl w:val="0"/>
          <w:numId w:val="1"/>
        </w:numPr>
        <w:spacing w:line="300" w:lineRule="exact"/>
        <w:jc w:val="left"/>
        <w:rPr>
          <w:rFonts w:ascii="Times New Roman" w:hAnsi="Times New Roman" w:eastAsia="Times New Roman" w:cs="Times New Roman"/>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захист дітей від насильства та зловживань, загрози для дітей у мережі Інтернет;</w:t>
      </w:r>
    </w:p>
    <w:p w:rsidR="467DF6D6" w:rsidP="609BD029" w:rsidRDefault="467DF6D6" w14:paraId="6D294064" w14:textId="3CCCBA00">
      <w:pPr>
        <w:pStyle w:val="ListParagraph"/>
        <w:numPr>
          <w:ilvl w:val="0"/>
          <w:numId w:val="1"/>
        </w:numPr>
        <w:spacing w:line="300" w:lineRule="exact"/>
        <w:jc w:val="left"/>
        <w:rPr>
          <w:rFonts w:ascii="Times New Roman" w:hAnsi="Times New Roman" w:eastAsia="Times New Roman" w:cs="Times New Roman"/>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можливості для вдосконалення навичок виховання;</w:t>
      </w:r>
    </w:p>
    <w:p w:rsidR="467DF6D6" w:rsidP="609BD029" w:rsidRDefault="467DF6D6" w14:paraId="0AB9403E" w14:textId="2E66D5C3">
      <w:pPr>
        <w:pStyle w:val="ListParagraph"/>
        <w:numPr>
          <w:ilvl w:val="0"/>
          <w:numId w:val="1"/>
        </w:numPr>
        <w:spacing w:line="300" w:lineRule="exact"/>
        <w:jc w:val="left"/>
        <w:rPr>
          <w:rFonts w:ascii="Times New Roman" w:hAnsi="Times New Roman" w:eastAsia="Times New Roman" w:cs="Times New Roman"/>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контактні дані установ, які надають допомогу в складних ситуаціях.</w:t>
      </w:r>
    </w:p>
    <w:p w:rsidR="467DF6D6" w:rsidP="609BD029" w:rsidRDefault="467DF6D6" w14:paraId="0471FF7B" w14:textId="691499F9">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У гімназії дітей навчають, які права вони мають і як вони можуть захистити себе від насильства.</w:t>
      </w:r>
    </w:p>
    <w:p w:rsidR="467DF6D6" w:rsidP="609BD029" w:rsidRDefault="467DF6D6" w14:paraId="3FF01DAC" w14:textId="6AF7D278">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1.У </w:t>
      </w: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гімназіі</w:t>
      </w: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на годинах спілкування організовано </w:t>
      </w: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заняття для дітей</w:t>
      </w: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з питань прав дитини та захисту від насильства і зловживань (також у мережі Інтернет).</w:t>
      </w:r>
    </w:p>
    <w:p w:rsidR="467DF6D6" w:rsidP="609BD029" w:rsidRDefault="467DF6D6" w14:paraId="15898656" w14:textId="136FE779">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2.Діти знають, до кого вони мають звертатися за порадами та допомогою у випадках насильства і зловживань.</w:t>
      </w:r>
    </w:p>
    <w:p w:rsidR="467DF6D6" w:rsidP="609BD029" w:rsidRDefault="467DF6D6" w14:paraId="753F1870" w14:textId="3AAC429B">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3.У гімназії є електронні </w:t>
      </w: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навчальні матеріали для дітей</w:t>
      </w: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(книги, брошури, листівки) з питань прав дитини, захисту від ризиків насильства та зловживань, правил безпечної поведінки в мережі Інтернет.</w:t>
      </w:r>
    </w:p>
    <w:p w:rsidR="467DF6D6" w:rsidP="609BD029" w:rsidRDefault="467DF6D6" w14:paraId="34550F98" w14:textId="73981E5F">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4.Діти мають доступ до інформації про права дитини та можливості отримання допомоги в складних ситуаціях, зокрема про безкоштовні гарячі лінії для дітей і молоді на сайті гімназії.</w:t>
      </w:r>
    </w:p>
    <w:p w:rsidR="467DF6D6" w:rsidP="609BD029" w:rsidRDefault="467DF6D6" w14:paraId="0CF57E81" w14:textId="4C4A9E8B">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Гімназія проводить моніторинг своєї діяльності та регулярно перевіряє її на відповідність прийнятим стандартам захисту дітей.</w:t>
      </w:r>
    </w:p>
    <w:p w:rsidR="467DF6D6" w:rsidP="609BD029" w:rsidRDefault="467DF6D6" w14:paraId="599B6905" w14:textId="7C7A8DB2">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1.Прийняті правила та процедури для захисту дітей переглядаються щонайменше один раз на рік.</w:t>
      </w:r>
    </w:p>
    <w:p w:rsidR="467DF6D6" w:rsidP="609BD029" w:rsidRDefault="467DF6D6" w14:paraId="702FE2FF" w14:textId="56570985">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2.У рамках проведення контролю за дотриманням правил і процедур для захисту дітей у гімназії проводяться консультації з дітьми та їхніми батьками (опікунами).</w:t>
      </w:r>
    </w:p>
    <w:p w:rsidR="467DF6D6" w:rsidP="609BD029" w:rsidRDefault="467DF6D6" w14:paraId="31713D50" w14:textId="1549F331">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3.Щорічно готується внутрішній звіт про виконання в гімназії </w:t>
      </w: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антибулінгової</w:t>
      </w: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 xml:space="preserve"> політики.</w:t>
      </w:r>
    </w:p>
    <w:p w:rsidR="467DF6D6" w:rsidP="609BD029" w:rsidRDefault="467DF6D6" w14:paraId="015A8A80" w14:textId="7E190CCD">
      <w:pPr>
        <w:jc w:val="center"/>
        <w:rPr>
          <w:rFonts w:ascii="Times New Roman" w:hAnsi="Times New Roman" w:eastAsia="Times New Roman" w:cs="Times New Roman"/>
          <w:b w:val="1"/>
          <w:bCs w:val="1"/>
          <w:i w:val="0"/>
          <w:iCs w:val="0"/>
          <w:caps w:val="0"/>
          <w:smallCaps w:val="0"/>
          <w:noProof w:val="0"/>
          <w:color w:val="0B0706"/>
          <w:sz w:val="24"/>
          <w:szCs w:val="24"/>
          <w:lang w:val="uk-UA"/>
        </w:rPr>
      </w:pPr>
      <w:r w:rsidRPr="609BD029" w:rsidR="609BD029">
        <w:rPr>
          <w:rFonts w:ascii="Times New Roman" w:hAnsi="Times New Roman" w:eastAsia="Times New Roman" w:cs="Times New Roman"/>
          <w:b w:val="1"/>
          <w:bCs w:val="1"/>
          <w:i w:val="0"/>
          <w:iCs w:val="0"/>
          <w:caps w:val="0"/>
          <w:smallCaps w:val="0"/>
          <w:noProof w:val="0"/>
          <w:color w:val="0B0706"/>
          <w:sz w:val="24"/>
          <w:szCs w:val="24"/>
          <w:lang w:val="uk-UA"/>
        </w:rPr>
        <w:t>Заключні положення</w:t>
      </w:r>
    </w:p>
    <w:p w:rsidR="467DF6D6" w:rsidP="609BD029" w:rsidRDefault="467DF6D6" w14:paraId="6B020848" w14:textId="3FC1828F">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1.Кодекс БОС   гімназії стає чинним в день його оприлюднення.</w:t>
      </w:r>
    </w:p>
    <w:p w:rsidR="467DF6D6" w:rsidP="609BD029" w:rsidRDefault="467DF6D6" w14:paraId="4076C360" w14:textId="0E23AE53">
      <w:pPr>
        <w:pStyle w:val="Normal"/>
        <w:spacing w:line="300" w:lineRule="exact"/>
        <w:ind w:left="0"/>
        <w:jc w:val="both"/>
        <w:rPr>
          <w:rFonts w:ascii="Calibri" w:hAnsi="Calibri" w:eastAsia="Calibri" w:cs="Calibri" w:asciiTheme="minorAscii" w:hAnsiTheme="minorAscii" w:eastAsiaTheme="minorAscii" w:cstheme="minorAscii"/>
          <w:b w:val="0"/>
          <w:bCs w:val="0"/>
          <w:i w:val="0"/>
          <w:iCs w:val="0"/>
          <w:color w:val="0B0706"/>
          <w:sz w:val="24"/>
          <w:szCs w:val="24"/>
        </w:rPr>
      </w:pPr>
      <w:r w:rsidRPr="609BD029" w:rsidR="609BD029">
        <w:rPr>
          <w:rFonts w:ascii="Times New Roman" w:hAnsi="Times New Roman" w:eastAsia="Times New Roman" w:cs="Times New Roman"/>
          <w:b w:val="0"/>
          <w:bCs w:val="0"/>
          <w:i w:val="0"/>
          <w:iCs w:val="0"/>
          <w:caps w:val="0"/>
          <w:smallCaps w:val="0"/>
          <w:noProof w:val="0"/>
          <w:color w:val="0B0706"/>
          <w:sz w:val="24"/>
          <w:szCs w:val="24"/>
          <w:lang w:val="uk-UA"/>
        </w:rPr>
        <w:t>2.Оприлюднення документа має відбутися таким чином, щоб він був доступний усім працівникам гімназії,   через його розміщення на сайті гімназії .</w:t>
      </w:r>
    </w:p>
    <w:p w:rsidR="467DF6D6" w:rsidP="609BD029" w:rsidRDefault="467DF6D6" w14:paraId="1D975DF6" w14:textId="0BF1C74A">
      <w:pPr>
        <w:pStyle w:val="Normal"/>
        <w:jc w:val="center"/>
        <w:rPr>
          <w:rFonts w:ascii="Times New Roman" w:hAnsi="Times New Roman" w:eastAsia="Times New Roman" w:cs="Times New Roman"/>
          <w:b w:val="1"/>
          <w:bCs w:val="1"/>
          <w:i w:val="0"/>
          <w:iCs w:val="0"/>
          <w:caps w:val="0"/>
          <w:smallCaps w:val="0"/>
          <w:noProof w:val="0"/>
          <w:color w:val="0B0706"/>
          <w:sz w:val="24"/>
          <w:szCs w:val="24"/>
          <w:lang w:val="uk-UA"/>
        </w:rPr>
      </w:pPr>
    </w:p>
    <w:p w:rsidR="467DF6D6" w:rsidP="467DF6D6" w:rsidRDefault="467DF6D6" w14:paraId="7878D5D6" w14:textId="6FDCDDC0">
      <w:pPr>
        <w:pStyle w:val="Normal"/>
        <w:ind w:left="0"/>
        <w:jc w:val="both"/>
        <w:rPr>
          <w:b w:val="0"/>
          <w:bCs w:val="0"/>
          <w:i w:val="0"/>
          <w:iCs w:val="0"/>
          <w:caps w:val="0"/>
          <w:smallCaps w:val="0"/>
          <w:noProof w:val="0"/>
          <w:color w:val="0B0706"/>
          <w:sz w:val="24"/>
          <w:szCs w:val="24"/>
          <w:lang w:val="uk-UA"/>
        </w:rPr>
      </w:pPr>
    </w:p>
    <w:p w:rsidR="2821EAC1" w:rsidP="2821EAC1" w:rsidRDefault="2821EAC1" w14:paraId="2356890D" w14:textId="5E77E961">
      <w:pPr>
        <w:pStyle w:val="Normal"/>
        <w:ind w:left="0"/>
      </w:pPr>
      <w:r>
        <w:br/>
      </w:r>
      <w:r>
        <w:br/>
      </w:r>
    </w:p>
    <w:p w:rsidR="2821EAC1" w:rsidP="2821EAC1" w:rsidRDefault="2821EAC1" w14:paraId="29CD9189" w14:textId="72B7C2DF">
      <w:pPr>
        <w:pStyle w:val="Normal"/>
        <w:jc w:val="center"/>
        <w:rPr>
          <w:rFonts w:ascii="Times New Roman" w:hAnsi="Times New Roman" w:eastAsia="Times New Roman" w:cs="Times New Roman"/>
          <w:b w:val="1"/>
          <w:bCs w:val="1"/>
          <w:i w:val="0"/>
          <w:iCs w:val="0"/>
          <w:caps w:val="0"/>
          <w:smallCaps w:val="0"/>
          <w:noProof w:val="0"/>
          <w:color w:val="0B0706"/>
          <w:sz w:val="24"/>
          <w:szCs w:val="24"/>
          <w:lang w:val="uk-UA"/>
        </w:rPr>
      </w:pPr>
    </w:p>
    <w:sectPr>
      <w:pgSz w:w="11906" w:h="16838" w:orient="portrait"/>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F2B2B9"/>
    <w:rsid w:val="2821EAC1"/>
    <w:rsid w:val="467DF6D6"/>
    <w:rsid w:val="609BD029"/>
    <w:rsid w:val="65F2B2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B2B9"/>
  <w15:chartTrackingRefBased/>
  <w15:docId w15:val="{0BAC6E8B-89C5-49FF-8AB9-25CB8EDE92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849dbf7eccdd47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2022-01-24T07:38:16.4018681Z</dcterms:created>
  <dcterms:modified xsi:type="dcterms:W3CDTF">2022-01-24T11:10:56.5068820Z</dcterms:modified>
  <dc:creator>iren kukharchuk</dc:creator>
  <lastModifiedBy>iren kukharchuk</lastModifiedBy>
</coreProperties>
</file>