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627020" w:rsidRPr="00627020" w:rsidTr="006270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020" w:rsidRPr="00627020" w:rsidTr="006270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КАБІНЕТ МІНІСТРІВ УКРАЇНИ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uk-UA"/>
              </w:rPr>
              <w:t>ПОСТАНОВА</w:t>
            </w:r>
          </w:p>
        </w:tc>
      </w:tr>
      <w:tr w:rsidR="00627020" w:rsidRPr="00627020" w:rsidTr="006270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6 серпня 2014 р. № 353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Київ</w:t>
            </w:r>
          </w:p>
        </w:tc>
      </w:tr>
    </w:tbl>
    <w:p w:rsidR="00627020" w:rsidRPr="00627020" w:rsidRDefault="00627020" w:rsidP="0062702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62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Про внесення змін до постанови Кабінету Міністрів України від 22 листопада 2004 р. № 1591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 Міністрів України </w:t>
      </w:r>
      <w:r w:rsidRPr="00627020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uk-UA"/>
        </w:rPr>
        <w:t>постановляє: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 </w:t>
      </w:r>
      <w:hyperlink r:id="rId5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постанови Кабінету Міністрів України від 22 листопада 2004 р. № 1591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“Про затвердження норм харчування у навчальних та оздоровчих закладах” (Офіційний вісник України, 2004 р., № 47, ст. 3107; 2012 р., № 60, ст. 2437) зміни, що додаються.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Ця постанова набирає чинності з 1 січня 2015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627020" w:rsidRPr="00627020" w:rsidTr="00627020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"/>
            <w:bookmarkEnd w:id="4"/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А.ЯЦЕНЮК</w:t>
            </w:r>
          </w:p>
        </w:tc>
      </w:tr>
      <w:tr w:rsidR="00627020" w:rsidRPr="00627020" w:rsidTr="0062702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Інд.70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</w:tr>
    </w:tbl>
    <w:p w:rsidR="00627020" w:rsidRPr="00627020" w:rsidRDefault="00CA49D8" w:rsidP="0062702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2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627020" w:rsidRPr="00627020" w:rsidRDefault="00627020" w:rsidP="006270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25"/>
      <w:bookmarkEnd w:id="6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4587"/>
      </w:tblGrid>
      <w:tr w:rsidR="00627020" w:rsidRPr="00627020" w:rsidTr="00627020"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8"/>
            <w:bookmarkEnd w:id="7"/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постановою Кабінету Міністрів України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6 серпня 2014 р. № 353</w:t>
            </w:r>
          </w:p>
        </w:tc>
      </w:tr>
    </w:tbl>
    <w:p w:rsidR="00627020" w:rsidRPr="00627020" w:rsidRDefault="00627020" w:rsidP="0062702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9"/>
      <w:bookmarkEnd w:id="8"/>
      <w:r w:rsidRPr="0062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ЗМІНИ, </w:t>
      </w:r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2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що вносяться до </w:t>
      </w:r>
      <w:hyperlink r:id="rId6" w:tgtFrame="_blank" w:history="1">
        <w:r w:rsidRPr="00627020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bdr w:val="none" w:sz="0" w:space="0" w:color="auto" w:frame="1"/>
            <w:lang w:eastAsia="uk-UA"/>
          </w:rPr>
          <w:t>постанови Кабінету Міністрів України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7" w:tgtFrame="_blank" w:history="1">
        <w:r w:rsidRPr="00627020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bdr w:val="none" w:sz="0" w:space="0" w:color="auto" w:frame="1"/>
            <w:lang w:eastAsia="uk-UA"/>
          </w:rPr>
          <w:t>від 22 листопада 2004 р. № 1591</w:t>
        </w:r>
      </w:hyperlink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0"/>
      <w:bookmarkEnd w:id="9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 назві та тексті </w:t>
      </w:r>
      <w:hyperlink r:id="rId8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постанови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слова “оздоровчих закладах” замінити словами “дитячих закладах оздоровлення та відпочинку”.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1"/>
      <w:bookmarkEnd w:id="10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</w:t>
      </w:r>
      <w:hyperlink r:id="rId9" w:anchor="n14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Абзац сьомий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підпункту 1 пункту 1 викласти у такій редакції: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2"/>
      <w:bookmarkEnd w:id="11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“дитячих закладах оздоровлення та відпочинку згідно з додатком 6”.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3"/>
      <w:bookmarkEnd w:id="12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 </w:t>
      </w:r>
      <w:hyperlink r:id="rId10" w:anchor="n20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пункті 3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слова “Міністерству освіти і науки, молоді та спорту” замінити словами “Міністерству освіти і науки”.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4"/>
      <w:bookmarkEnd w:id="13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 </w:t>
      </w:r>
      <w:hyperlink r:id="rId11" w:anchor="n22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пункті 4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слова “Міністерством освіти і науки, молоді та спорту” замінити словами “Міністерством освіти і науки”.</w:t>
      </w:r>
    </w:p>
    <w:p w:rsidR="00627020" w:rsidRPr="00627020" w:rsidRDefault="00627020" w:rsidP="0062702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5"/>
      <w:bookmarkEnd w:id="14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5. </w:t>
      </w:r>
      <w:hyperlink r:id="rId12" w:anchor="n55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Додатки 6 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 </w:t>
      </w:r>
      <w:hyperlink r:id="rId13" w:anchor="n66" w:tgtFrame="_blank" w:history="1">
        <w:r w:rsidRPr="0062702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8</w:t>
        </w:r>
      </w:hyperlink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постанови викласти в такій редакції: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4481"/>
      </w:tblGrid>
      <w:tr w:rsidR="00627020" w:rsidRPr="00627020" w:rsidTr="00627020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16"/>
            <w:bookmarkEnd w:id="15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“Додаток 6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постанови Кабінету Міністрів України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22 листопада 2004 р. № 1591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 редакції постанови Кабінету Міністрів України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6 серпня 2014 р. № 353)</w:t>
            </w:r>
          </w:p>
        </w:tc>
      </w:tr>
    </w:tbl>
    <w:p w:rsidR="00627020" w:rsidRPr="00627020" w:rsidRDefault="00627020" w:rsidP="0062702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7"/>
      <w:bookmarkEnd w:id="16"/>
      <w:r w:rsidRPr="0062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НОРМИ </w:t>
      </w:r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2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харчування у дитячих закладах оздоровлення та відпочинку</w:t>
      </w:r>
    </w:p>
    <w:p w:rsidR="00627020" w:rsidRPr="00627020" w:rsidRDefault="00627020" w:rsidP="006270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8"/>
      <w:bookmarkEnd w:id="17"/>
      <w:r w:rsidRPr="006270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(денна норма на одну дитину, грамів/ккал)</w:t>
      </w:r>
    </w:p>
    <w:tbl>
      <w:tblPr>
        <w:tblW w:w="5005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2138"/>
        <w:gridCol w:w="972"/>
        <w:gridCol w:w="932"/>
        <w:gridCol w:w="972"/>
        <w:gridCol w:w="1000"/>
        <w:gridCol w:w="1938"/>
      </w:tblGrid>
      <w:tr w:rsidR="00627020" w:rsidRPr="00627020" w:rsidTr="00CA49D8">
        <w:trPr>
          <w:trHeight w:val="15"/>
        </w:trPr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n19"/>
            <w:bookmarkEnd w:id="18"/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продукту</w:t>
            </w:r>
          </w:p>
        </w:tc>
        <w:tc>
          <w:tcPr>
            <w:tcW w:w="7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Дитячі заклади оздоровлення та відпочинку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праці та </w:t>
            </w:r>
            <w:proofErr w:type="spellStart"/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відпочинку,наметові</w:t>
            </w:r>
            <w:proofErr w:type="spellEnd"/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містечка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позаміські (стаціонарні), дитячі центри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санаторного типу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табір з денним </w:t>
            </w:r>
            <w:proofErr w:type="spellStart"/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перебу-ванням</w:t>
            </w:r>
            <w:proofErr w:type="spellEnd"/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віком 12-17 років включно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віком до 10 років включно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віком 11-17 років включно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віком до 10 років включно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віком 11-17 років включно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віком 8-14 років включно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 житній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150/393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100/254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125/308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125/308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125/308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40/131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 пшеничний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200/521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125/380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150/395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200/521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200/521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90/234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Борошно пшеничне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70/164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50/158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30/101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40/172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10/33</w:t>
            </w:r>
          </w:p>
        </w:tc>
      </w:tr>
      <w:tr w:rsidR="00627020" w:rsidRPr="00627020" w:rsidTr="00CA49D8">
        <w:trPr>
          <w:trHeight w:val="63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Крохмаль*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3/10</w:t>
            </w:r>
          </w:p>
        </w:tc>
      </w:tr>
      <w:tr w:rsidR="00627020" w:rsidRPr="00627020" w:rsidTr="00CA49D8">
        <w:trPr>
          <w:trHeight w:val="57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Крупи, бобові, макаронні вироби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140/360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65/221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85/372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65/221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85/372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32/120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Картопля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400/233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320/181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400/233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320/181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400/233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180/132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Овочі різні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420/24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350/20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450/27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350/20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450/50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210/22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Фрукти свіжі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250/105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250/105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250/105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300/326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450/468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50/21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200/84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50/21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Фрукти сушені*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10/56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10/28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Кондитерські вироби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50/173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50/195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10/46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Цукор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60/217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40/176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60/217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50/185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60/217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35/147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Мед, </w:t>
            </w:r>
            <w:proofErr w:type="spellStart"/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медопродукти</w:t>
            </w:r>
            <w:proofErr w:type="spellEnd"/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4/13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5/16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5/16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2/6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Масло вершкове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40/237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45/320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50/367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45/320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50/367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20/148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Олія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18/156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15/144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8/70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Сало*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7/30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5/21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9/38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5/21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5/21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Яйця, штук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Молоко, кисломолочні продукти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500/230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500/230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500/230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500/230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500/230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250/147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кисломолочний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50/71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60/86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25/37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твердий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5/15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Сметана*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25/71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15/57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10/28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М’ясо, птиця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220/380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160/320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200/360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200/360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220/380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80/182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М’ясо-ковбасні вироби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40/150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20/120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Риба, рибопродукти*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55/28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65/33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60/30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70/35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30/15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Кава злакова*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1,5/0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2,5/0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2,5/0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Какао*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1/6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0,5/0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0,5/0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0,5/0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0,1/0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Сіль, сіль йодована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10/0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8/0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Дріжджі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2/0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2/0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2/0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Лавровий лист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0,01/0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0,01/0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0,01/0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0,01/0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Кислота лимонна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0,05/0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0,05/0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0,05/0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0,05/0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0,05/0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Хімічний склад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Білки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тваринні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Жири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рослинні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Вуглеводи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</w:tr>
      <w:tr w:rsidR="00627020" w:rsidRPr="00627020" w:rsidTr="00CA49D8">
        <w:trPr>
          <w:trHeight w:val="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Енергоцінність, ккал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020" w:rsidRPr="00627020" w:rsidRDefault="00627020" w:rsidP="0062702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1593</w:t>
            </w:r>
          </w:p>
        </w:tc>
      </w:tr>
      <w:tr w:rsidR="00627020" w:rsidRPr="00627020" w:rsidTr="00CA49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6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20"/>
            <w:bookmarkEnd w:id="19"/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__________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Примітка.</w:t>
            </w:r>
          </w:p>
        </w:tc>
        <w:tc>
          <w:tcPr>
            <w:tcW w:w="7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1. Зірочкою (*) позначаються продукти, які споживаються кілька разів на тиждень. Наприклад, денна норма риби - 60 грамів на дитину використовується в меню три рази на </w:t>
            </w:r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тиждень.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270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Розрахунок проводиться таким чином: (60 х 7) : 3 = 420 : 3 = 140 грамів.</w:t>
            </w:r>
          </w:p>
        </w:tc>
      </w:tr>
      <w:tr w:rsidR="00627020" w:rsidRPr="00627020" w:rsidTr="00CA49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6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2. Продукти щоденного споживання (молоко, хліб, масло вершкове) використовуються у межах денної норми ± 5 відсотків.</w:t>
            </w:r>
          </w:p>
        </w:tc>
      </w:tr>
      <w:tr w:rsidR="00627020" w:rsidRPr="00627020" w:rsidTr="00CA49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6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27020" w:rsidRPr="00627020" w:rsidRDefault="00627020" w:rsidP="0062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7020" w:rsidRPr="00627020" w:rsidRDefault="00627020" w:rsidP="006270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3. Показники калорійності харчових продуктів є середніми і можуть змінюватися залежно від виду, сорту продукту, способу обробки, технології приготування чи рецептури страви тощо.”;</w:t>
            </w:r>
          </w:p>
        </w:tc>
      </w:tr>
      <w:tr w:rsidR="00CA49D8" w:rsidRPr="00CA49D8" w:rsidTr="00CA49D8">
        <w:tc>
          <w:tcPr>
            <w:tcW w:w="96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“Додаток 8 </w:t>
            </w: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постанови Кабінету Міністрів України </w:t>
            </w: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22 листопада 2004 р. № 1591 </w:t>
            </w: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 редакції постанови Кабінету Міністрів України </w:t>
            </w: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6 серпня 2014 р. № 353)</w:t>
            </w:r>
          </w:p>
        </w:tc>
      </w:tr>
    </w:tbl>
    <w:p w:rsidR="00CA49D8" w:rsidRPr="00CA49D8" w:rsidRDefault="00CA49D8" w:rsidP="00CA49D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2"/>
      <w:bookmarkEnd w:id="20"/>
      <w:r w:rsidRPr="00CA4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НОРМИ </w:t>
      </w:r>
      <w:r w:rsidRPr="00CA4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A49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заміни продуктів за енергоцінністю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375"/>
        <w:gridCol w:w="2848"/>
        <w:gridCol w:w="1374"/>
        <w:gridCol w:w="1669"/>
      </w:tblGrid>
      <w:tr w:rsidR="00CA49D8" w:rsidRPr="00CA49D8" w:rsidTr="00CA49D8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n23"/>
            <w:bookmarkEnd w:id="21"/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продукту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Вага, кілограмів брутто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Продукт-замінник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Вага, кілограмів брутто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Масло вершкове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олія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0,73</w:t>
            </w:r>
          </w:p>
        </w:tc>
        <w:tc>
          <w:tcPr>
            <w:tcW w:w="8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масло вершкове топлене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олія (соняшникова, кукурудзяна)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 коров’яче пастеризоване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 коров’яче сухе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вершки сухі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 згущене стерилізоване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 згущене з цукром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вершки згущені з цукром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кисломолочні продукти (наприклад, кефір)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кисломолочний напівжирний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твердий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 житній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 пшеничний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борошно пшеничне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 пшеничний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 житній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борошно пшеничне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сухарі (з борошна першого сорту)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Чай чорний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 чорний плитковий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 зелений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Картопля (30 відсотків відходів)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пюре картопляне сухе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білокачанна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цвітна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квасоля, горох свіжі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Бобові (зерно)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горох, квасоля свіжі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кукурудза консервована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горошок зелений консервований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Морква (буряк) свіжа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морква (буряк) для гарніру (консерви)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Томати свіжі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томати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томатний сік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томатне пюре (вміст сухих речовин - 12 відсотків)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свіжа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білокачанна квашена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білокачанна рання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цвітна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капуста брюссельська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Цибуля-порей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цибуля свіжа зелена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Огірки (томати) солені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огірки (томати)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Томатне пюре (вміст сухих речовин - 12 відсотків)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сік томатний натуральний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томатне пюре (вміст сухих речовин - 20 відсотків)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томати свіжі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Яблука свіжі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яблука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сік яблучний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сік сливовий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сік виноградний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соки плодові натуральні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яблука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сливи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абрикоси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родзинки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фрукти (ягоди) свіжі (груші, айва, персики, сливи, черешні, вишні, абрикоси, банани)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виноград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компоти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Яблука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яблука свіжі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груші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фрукти, ягоди сушені (курага, чорнослив, урюк, родзинки)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Дріжджі хлібопекарські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дріжджі хлібопекарські сухі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Кури патрані (I категорії)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яловичина, свинина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кури </w:t>
            </w:r>
            <w:proofErr w:type="spellStart"/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напівпатрані</w:t>
            </w:r>
            <w:proofErr w:type="spellEnd"/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(I категорії)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курчата патрані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курчата </w:t>
            </w:r>
            <w:proofErr w:type="spellStart"/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напівпатрані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стегенця курячі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філе куряче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консерви з курятини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медичними показаннями</w:t>
            </w: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М’ясо (яловичина, свинина нежирна)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печінка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серце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м’ясо птиці патраної (I категорії)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ковбаса варена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консерви м’ясні (у тому числі з курятини)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медичними показаннями</w:t>
            </w: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кисломолочний напівжирний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Риба (охолоджена, морожена)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оселедець солений із головою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рибне філе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консерви рибні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медичними показаннями”.</w:t>
            </w: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яловичина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Яйця, штук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кисломолочний напівжирний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яловичина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9D8" w:rsidRPr="00CA49D8" w:rsidTr="00CA49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9D8" w:rsidRPr="00CA49D8" w:rsidRDefault="00CA49D8" w:rsidP="00CA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 твердий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9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9D8" w:rsidRPr="00CA49D8" w:rsidRDefault="00CA49D8" w:rsidP="00CA49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A67A9" w:rsidRPr="00627020" w:rsidRDefault="00FA67A9" w:rsidP="0062702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sectPr w:rsidR="00FA67A9" w:rsidRPr="00627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91"/>
    <w:rsid w:val="004D4891"/>
    <w:rsid w:val="00627020"/>
    <w:rsid w:val="00CA49D8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C4F3-77DB-40F5-AC5D-D7D40130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020"/>
    <w:pPr>
      <w:spacing w:after="0" w:line="240" w:lineRule="auto"/>
    </w:pPr>
  </w:style>
  <w:style w:type="paragraph" w:customStyle="1" w:styleId="rvps7">
    <w:name w:val="rvps7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27020"/>
  </w:style>
  <w:style w:type="character" w:customStyle="1" w:styleId="rvts64">
    <w:name w:val="rvts64"/>
    <w:basedOn w:val="a0"/>
    <w:rsid w:val="00627020"/>
  </w:style>
  <w:style w:type="character" w:customStyle="1" w:styleId="rvts9">
    <w:name w:val="rvts9"/>
    <w:basedOn w:val="a0"/>
    <w:rsid w:val="00627020"/>
  </w:style>
  <w:style w:type="paragraph" w:customStyle="1" w:styleId="rvps6">
    <w:name w:val="rvps6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27020"/>
  </w:style>
  <w:style w:type="character" w:styleId="a4">
    <w:name w:val="Hyperlink"/>
    <w:basedOn w:val="a0"/>
    <w:uiPriority w:val="99"/>
    <w:semiHidden/>
    <w:unhideWhenUsed/>
    <w:rsid w:val="00627020"/>
    <w:rPr>
      <w:color w:val="0000FF"/>
      <w:u w:val="single"/>
    </w:rPr>
  </w:style>
  <w:style w:type="paragraph" w:customStyle="1" w:styleId="rvps4">
    <w:name w:val="rvps4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27020"/>
  </w:style>
  <w:style w:type="paragraph" w:customStyle="1" w:styleId="rvps15">
    <w:name w:val="rvps15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6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2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591-2004-%D0%BF" TargetMode="External"/><Relationship Id="rId13" Type="http://schemas.openxmlformats.org/officeDocument/2006/relationships/hyperlink" Target="http://zakon3.rada.gov.ua/laws/show/1591-2004-%D0%BF/paran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1591-2004-%D0%BF" TargetMode="External"/><Relationship Id="rId12" Type="http://schemas.openxmlformats.org/officeDocument/2006/relationships/hyperlink" Target="http://zakon3.rada.gov.ua/laws/show/1591-2004-%D0%BF/paran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591-2004-%D0%BF" TargetMode="External"/><Relationship Id="rId11" Type="http://schemas.openxmlformats.org/officeDocument/2006/relationships/hyperlink" Target="http://zakon3.rada.gov.ua/laws/show/1591-2004-%D0%BF/paran22" TargetMode="External"/><Relationship Id="rId5" Type="http://schemas.openxmlformats.org/officeDocument/2006/relationships/hyperlink" Target="http://zakon3.rada.gov.ua/laws/show/1591-2004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1591-2004-%D0%BF/paran2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1591-2004-%D0%BF/paran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5269</Words>
  <Characters>3004</Characters>
  <Application>Microsoft Office Word</Application>
  <DocSecurity>0</DocSecurity>
  <Lines>25</Lines>
  <Paragraphs>16</Paragraphs>
  <ScaleCrop>false</ScaleCrop>
  <Company>Інститут Модернізації та Змісту освіти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2018-04-13T10:56:00Z</dcterms:created>
  <dcterms:modified xsi:type="dcterms:W3CDTF">2018-04-13T10:58:00Z</dcterms:modified>
</cp:coreProperties>
</file>