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CD36" w14:textId="77777777" w:rsidR="00EF1F86" w:rsidRDefault="00EF1F86" w:rsidP="00EF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E3F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ВІЙНА РАДЯНСЬКОЇ РОСІЇ ПРОТИ УНР</w:t>
      </w:r>
    </w:p>
    <w:p w14:paraId="6F594883" w14:textId="6A565C56" w:rsidR="006158C5" w:rsidRDefault="006158C5" w:rsidP="00EF1F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0960D85" w14:textId="760F3CD4"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6C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7 листопада 1917 року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УЦР </w:t>
      </w:r>
      <w:r w:rsidRPr="00B06C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проголосила ІІІ Універсалом створення автономної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УНР</w:t>
      </w:r>
      <w:r w:rsidRPr="00B06C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зі столицею в Києві. УНР наполягала на утворенні федеративного уряду в Росії з представників усіх територій, що самовизначилися. Невдала спроба більшовиків змінити владу в Україні шляхом переобрання Української Центральної Ради викликала роздратування російського уряду — більшовицької Ради народних комісарів, тому вона вирішила захопити владу в Україні шляхом збройного повстання в Києві.</w:t>
      </w:r>
    </w:p>
    <w:p w14:paraId="77918BA4" w14:textId="77777777"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E214B07" w14:textId="75B741C9" w:rsidR="00B06C7F" w:rsidRDefault="00B06C7F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6C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Проте, в ніч з 29 листопада на 30 листопада 1917 року українські війська, лояльні до Центральної Ради, придушили повстання, а заколотників вислали ешелонами за межі України. Більшовицькі відділи 2-го гвардійського корпусу під проводом </w:t>
      </w:r>
      <w:r w:rsidRPr="00B06C7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Євгенії Бош</w:t>
      </w:r>
      <w:r w:rsidRPr="00B06C7F">
        <w:rPr>
          <w:rFonts w:ascii="Times New Roman" w:hAnsi="Times New Roman" w:cs="Times New Roman"/>
          <w:bCs/>
          <w:sz w:val="24"/>
          <w:szCs w:val="24"/>
          <w:lang w:val="uk-UA"/>
        </w:rPr>
        <w:t>, що їхали з фронту на захоплення Києва, були роззброєні 1-м українським корпусом Павла Скоропадського біля Жмеринки і відправлені до Росії. 30 листопада 1917 року спалахнуло більшовицьке повстання в Одесі, яке так само закінчилося поразкою більшовиків.</w:t>
      </w:r>
    </w:p>
    <w:p w14:paraId="1263A034" w14:textId="130598D3" w:rsidR="00B06C7F" w:rsidRDefault="00B06C7F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6A9854A" w14:textId="382BB30B" w:rsidR="00035B52" w:rsidRPr="00035B52" w:rsidRDefault="00035B52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5B52">
        <w:rPr>
          <w:rFonts w:ascii="Times New Roman" w:hAnsi="Times New Roman" w:cs="Times New Roman"/>
          <w:bCs/>
          <w:sz w:val="24"/>
          <w:szCs w:val="24"/>
          <w:lang w:val="uk-UA"/>
        </w:rPr>
        <w:t>Провал спроби більшовиків наприкінці жовтня збройним шляхом захопити владу в Україні змусив їх змінити тактику. Більшовики взяли курс на усунення УЦР шляхом її переобрання на Всеукраїнському з’їзді рад.</w:t>
      </w:r>
    </w:p>
    <w:p w14:paraId="52663DD5" w14:textId="77777777" w:rsidR="00295AE7" w:rsidRDefault="00295AE7" w:rsidP="00B06C7F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58C49764" w14:textId="5A3C3265" w:rsidR="00B06C7F" w:rsidRDefault="00B06C7F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5B5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Бі</w:t>
      </w:r>
      <w:r w:rsidR="00035B52" w:rsidRPr="00035B5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ль</w:t>
      </w:r>
      <w:r w:rsidRPr="00035B52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шовики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прагнули</w:t>
      </w:r>
      <w:r w:rsidR="00035B5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передати всю владу радам, перетворивши УЦР на Центральний виконавчий комітет (ЦВК), </w:t>
      </w:r>
      <w:r w:rsidR="00035B52" w:rsidRPr="00035B52">
        <w:rPr>
          <w:rFonts w:ascii="Times New Roman" w:hAnsi="Times New Roman" w:cs="Times New Roman"/>
          <w:bCs/>
          <w:sz w:val="24"/>
          <w:szCs w:val="24"/>
          <w:lang w:val="uk-UA"/>
        </w:rPr>
        <w:t>на противагу більшовикам, УЦР готувала вибори до Установчих зборів на основі загального, рівного виборчого права з таємним голосуванням і дотриманням принципу пропорційного представництва.</w:t>
      </w:r>
    </w:p>
    <w:p w14:paraId="517DD9A7" w14:textId="77777777" w:rsidR="00295AE7" w:rsidRDefault="00295AE7" w:rsidP="00B06C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9F55AE" w14:textId="77777777" w:rsidR="00295AE7" w:rsidRPr="00DF1D81" w:rsidRDefault="00295AE7" w:rsidP="00DF1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1D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Ультиматум РНК →УНР:</w:t>
      </w:r>
    </w:p>
    <w:p w14:paraId="69A6C49B" w14:textId="7DAA739D" w:rsidR="00295AE7" w:rsidRDefault="00295AE7" w:rsidP="00DF1D8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грудня 1917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підписали 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>Ленін і Троцький:</w:t>
      </w:r>
    </w:p>
    <w:p w14:paraId="0F223AD6" w14:textId="70341E31" w:rsidR="00DF1D81" w:rsidRDefault="00DF1D81" w:rsidP="00DF1D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Причини:</w:t>
      </w:r>
    </w:p>
    <w:p w14:paraId="1A773D8E" w14:textId="709B9B98" w:rsidR="00DF1D81" w:rsidRDefault="00DF1D81" w:rsidP="00DF1D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Невдала спроба більшовицького перевороту в УНР наприкінці листопада 1917, зірвана військами УЦР та силами 1-го Українського корпусу генерала П. Скоропадського</w:t>
      </w:r>
    </w:p>
    <w:p w14:paraId="1CAD020B" w14:textId="02227156" w:rsidR="00DF1D81" w:rsidRDefault="00DF1D81" w:rsidP="00DF1D8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Провал більшовицького плану щодо встановлення радянської влади через І. Всеукраїнський з’їзд Рад</w:t>
      </w:r>
    </w:p>
    <w:p w14:paraId="7E62A5AA" w14:textId="372D72AF" w:rsidR="00DF1D81" w:rsidRDefault="00DF1D81" w:rsidP="00DF1D8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Зміст:</w:t>
      </w:r>
    </w:p>
    <w:p w14:paraId="0B281950" w14:textId="5888E9DB" w:rsidR="00DF1D81" w:rsidRDefault="00DF1D81" w:rsidP="00DF1D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Визнано УНР та її права на самовизначення аж до відокремлення від Росії</w:t>
      </w:r>
    </w:p>
    <w:p w14:paraId="17805233" w14:textId="4189F7C8" w:rsidR="00DF1D81" w:rsidRDefault="00DF1D81" w:rsidP="00DF1D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УЦР звинувачено в проведенні «двозначної буржуазної політики», тому її не визнано повноважним представником українського народу</w:t>
      </w:r>
    </w:p>
    <w:p w14:paraId="280B07FF" w14:textId="552827FE" w:rsidR="00DF1D81" w:rsidRDefault="00DF1D81" w:rsidP="00DF1D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УНР повинна:</w:t>
      </w:r>
    </w:p>
    <w:p w14:paraId="3DD16AB1" w14:textId="25029231" w:rsidR="00295AE7" w:rsidRPr="006158C5" w:rsidRDefault="00295AE7" w:rsidP="00DF1D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не допускати козацькі частини з Зх. Фронту на Дон</w:t>
      </w:r>
    </w:p>
    <w:p w14:paraId="25F6CFDC" w14:textId="77777777" w:rsidR="00295AE7" w:rsidRPr="006158C5" w:rsidRDefault="00295AE7" w:rsidP="00DF1D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пропустити більшовицькі війська через територію України – на Дон</w:t>
      </w:r>
    </w:p>
    <w:p w14:paraId="0890F04F" w14:textId="77777777" w:rsidR="00295AE7" w:rsidRPr="006158C5" w:rsidRDefault="00295AE7" w:rsidP="00DF1D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не роззброювати червоногвардійські загони</w:t>
      </w:r>
    </w:p>
    <w:p w14:paraId="3B5FC1D1" w14:textId="6C61B393" w:rsidR="00295AE7" w:rsidRDefault="00295AE7" w:rsidP="00DF1D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не створювати свій український фронт</w:t>
      </w:r>
    </w:p>
    <w:p w14:paraId="7B330A55" w14:textId="1982948F" w:rsidR="00DF1D81" w:rsidRPr="006158C5" w:rsidRDefault="00DF1D81" w:rsidP="00DF1D8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сприяти радянським військам у боротьбі з «контрреволюційними» повстаннями</w:t>
      </w:r>
    </w:p>
    <w:p w14:paraId="70317FAA" w14:textId="77777777" w:rsidR="00DF1D81" w:rsidRDefault="00DF1D81" w:rsidP="00295AE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9B54D4" w14:textId="64F39895" w:rsidR="00295AE7" w:rsidRPr="006158C5" w:rsidRDefault="00295AE7" w:rsidP="00295AE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НА ВІДПОВІДЬ – 48 ГОДИН</w:t>
      </w:r>
    </w:p>
    <w:p w14:paraId="5912240D" w14:textId="77777777" w:rsidR="00295AE7" w:rsidRPr="006158C5" w:rsidRDefault="00295AE7" w:rsidP="00295A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РЕАКЦІЯ: </w:t>
      </w:r>
    </w:p>
    <w:p w14:paraId="27FDFB2A" w14:textId="77777777" w:rsidR="00295AE7" w:rsidRPr="006158C5" w:rsidRDefault="00295AE7" w:rsidP="00295A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- ультиматум відхилено</w:t>
      </w:r>
    </w:p>
    <w:p w14:paraId="55993813" w14:textId="77777777" w:rsidR="00295AE7" w:rsidRPr="006158C5" w:rsidRDefault="00295AE7" w:rsidP="00295A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- припинено транспортування хліба в Росію</w:t>
      </w:r>
    </w:p>
    <w:p w14:paraId="7209051E" w14:textId="77777777" w:rsidR="00295AE7" w:rsidRPr="006158C5" w:rsidRDefault="00295AE7" w:rsidP="00295AE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- заявили про введення власної грошової валюти – гривні, оскільки Петроград припинив фінансування</w:t>
      </w:r>
    </w:p>
    <w:p w14:paraId="5F471FE4" w14:textId="77777777" w:rsidR="00295AE7" w:rsidRDefault="00295AE7" w:rsidP="00B06C7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408E40" w14:textId="6D4A01FD" w:rsidR="00035B52" w:rsidRDefault="00035B52" w:rsidP="00B06C7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5B52">
        <w:rPr>
          <w:rFonts w:ascii="Times New Roman" w:hAnsi="Times New Roman" w:cs="Times New Roman"/>
          <w:b/>
          <w:sz w:val="24"/>
          <w:szCs w:val="24"/>
          <w:lang w:val="uk-UA"/>
        </w:rPr>
        <w:t>4-6 (17-19) грудня 1917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295AE7">
        <w:rPr>
          <w:rFonts w:ascii="Times New Roman" w:hAnsi="Times New Roman" w:cs="Times New Roman"/>
          <w:b/>
          <w:sz w:val="24"/>
          <w:szCs w:val="24"/>
          <w:lang w:val="uk-UA"/>
        </w:rPr>
        <w:t>З’їзд рад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95AE7" w:rsidRPr="00295AE7">
        <w:rPr>
          <w:rFonts w:ascii="Times New Roman" w:hAnsi="Times New Roman" w:cs="Times New Roman"/>
          <w:b/>
          <w:sz w:val="24"/>
          <w:szCs w:val="24"/>
          <w:lang w:val="uk-UA"/>
        </w:rPr>
        <w:t>у Києві</w:t>
      </w:r>
      <w:r w:rsidR="00295A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295AE7" w:rsidRPr="00295AE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представники губернських, міських і повітових рад робітничих, солдатських і селянських депутатів. Норми представництва були розроблені таким чином, щоб найбільше делегатів було від рад, які знаходилися під впливом більшовиків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295A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6E4C8D0" w14:textId="3F222E7E" w:rsidR="00295AE7" w:rsidRDefault="00295AE7" w:rsidP="00295A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Висловили довіру УЦР та ГС</w:t>
      </w:r>
    </w:p>
    <w:p w14:paraId="1D5E63D4" w14:textId="7FA1F4AE" w:rsidR="00295AE7" w:rsidRDefault="00295AE7" w:rsidP="00295AE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Засудив ультиматум Раднаркому</w:t>
      </w:r>
    </w:p>
    <w:p w14:paraId="3A1BACC4" w14:textId="3619AC76" w:rsidR="00295AE7" w:rsidRPr="00DF1D81" w:rsidRDefault="00295AE7" w:rsidP="00DF1D8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Звинуватив Петроград у розпалюванні війни з Україною</w:t>
      </w:r>
    </w:p>
    <w:p w14:paraId="665662FD" w14:textId="00E8CA6D" w:rsidR="00295AE7" w:rsidRDefault="00295AE7" w:rsidP="00295AE7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Делегати-більшовики </w:t>
      </w:r>
      <w:r w:rsidR="00DF1D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чолі з В. Затонським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залишили з’їзд Раду у Києві і приєднались до З’їзду Ради Донецько-Криворізького басейну в Харкові</w:t>
      </w:r>
      <w:r w:rsidR="00DF1D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1D81" w:rsidRPr="00DF1D81">
        <w:rPr>
          <w:rFonts w:ascii="Times New Roman" w:hAnsi="Times New Roman" w:cs="Times New Roman"/>
          <w:b/>
          <w:bCs/>
          <w:sz w:val="24"/>
          <w:szCs w:val="24"/>
          <w:lang w:val="uk-UA"/>
        </w:rPr>
        <w:t>11 – 12 (24 – 25) грудня 1917 р</w:t>
      </w:r>
      <w:r w:rsidR="00DF1D81" w:rsidRPr="00DF1D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1D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під охороною більшовицьких військ із Росії проголосили його Першим Всеукраїнським з’їздом рад робітничих, селянських та червоноармійських депутатів.</w:t>
      </w:r>
    </w:p>
    <w:p w14:paraId="6DBEDEF2" w14:textId="77777777" w:rsidR="00DF1D81" w:rsidRDefault="00DF1D81" w:rsidP="00DF1D8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59C44540" w14:textId="4E27F3C0" w:rsidR="005C462A" w:rsidRPr="005C462A" w:rsidRDefault="005C462A" w:rsidP="005C46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C462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РАДЯНСЬКА УНР</w:t>
      </w:r>
    </w:p>
    <w:p w14:paraId="59A18529" w14:textId="77777777" w:rsidR="005C462A" w:rsidRDefault="005C462A" w:rsidP="005C462A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W w:w="0" w:type="auto"/>
        <w:tblInd w:w="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5C462A" w:rsidRPr="005C462A" w14:paraId="1E1EA174" w14:textId="77777777" w:rsidTr="001F4EA3">
        <w:trPr>
          <w:trHeight w:val="1150"/>
        </w:trPr>
        <w:tc>
          <w:tcPr>
            <w:tcW w:w="4020" w:type="dxa"/>
          </w:tcPr>
          <w:p w14:paraId="247E58BA" w14:textId="77777777" w:rsidR="005C462A" w:rsidRPr="005C462A" w:rsidRDefault="005C462A" w:rsidP="001F4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Проголошена </w:t>
            </w:r>
            <w:r w:rsidRPr="005C4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(25) грудня 1917 р</w:t>
            </w: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з’їздом рад Донецько-Криворізького басейну в Харкові, що задекларував себе І Всеукраїнським з’їздом Рад.</w:t>
            </w:r>
          </w:p>
        </w:tc>
      </w:tr>
    </w:tbl>
    <w:p w14:paraId="1824965E" w14:textId="27F03A74" w:rsidR="005C462A" w:rsidRPr="005C462A" w:rsidRDefault="005C462A" w:rsidP="005C46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F2CC9" wp14:editId="3383794B">
                <wp:simplePos x="0" y="0"/>
                <wp:positionH relativeFrom="column">
                  <wp:posOffset>3333750</wp:posOffset>
                </wp:positionH>
                <wp:positionV relativeFrom="paragraph">
                  <wp:posOffset>3175</wp:posOffset>
                </wp:positionV>
                <wp:extent cx="9525" cy="1524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198B"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.25pt" to="26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</w:tblGrid>
      <w:tr w:rsidR="005C462A" w:rsidRPr="005C462A" w14:paraId="4E6CFF76" w14:textId="77777777" w:rsidTr="001F4EA3">
        <w:trPr>
          <w:trHeight w:val="999"/>
        </w:trPr>
        <w:tc>
          <w:tcPr>
            <w:tcW w:w="4020" w:type="dxa"/>
          </w:tcPr>
          <w:p w14:paraId="4EA9429A" w14:textId="58A951E8" w:rsidR="005C462A" w:rsidRPr="005C462A" w:rsidRDefault="005C462A" w:rsidP="001F4E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81861" wp14:editId="3A015717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697865</wp:posOffset>
                      </wp:positionV>
                      <wp:extent cx="1581150" cy="1714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49589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54.95pt" to="236.1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з’їзді представлено менше 1/3 українських рад, селяни майже відсутні. Харків перебував під контролем більшовицьких військ.</w:t>
            </w:r>
          </w:p>
        </w:tc>
      </w:tr>
    </w:tbl>
    <w:p w14:paraId="469132D3" w14:textId="2D51CB10" w:rsidR="005C462A" w:rsidRPr="005C462A" w:rsidRDefault="005C462A" w:rsidP="005C46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7EEEB" wp14:editId="581FF61E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552575" cy="1714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AB908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0" to="23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690"/>
        <w:gridCol w:w="4680"/>
      </w:tblGrid>
      <w:tr w:rsidR="005C462A" w:rsidRPr="005C462A" w14:paraId="7A3F176A" w14:textId="77777777" w:rsidTr="001F4EA3">
        <w:trPr>
          <w:trHeight w:val="1428"/>
        </w:trPr>
        <w:tc>
          <w:tcPr>
            <w:tcW w:w="5385" w:type="dxa"/>
          </w:tcPr>
          <w:p w14:paraId="4B57A424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Центральний Виконавчий комітет (</w:t>
            </w:r>
            <w:r w:rsidRPr="005C4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ЦВК</w:t>
            </w: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 України, голова – Ю. Медведєв</w:t>
            </w:r>
          </w:p>
          <w:p w14:paraId="7C40CA99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Уряд – </w:t>
            </w:r>
            <w:r w:rsidRPr="005C46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Народний Секретаріат</w:t>
            </w: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постійного голови не має (Артем, Сергєєв, Бош): у складі уряду лише один есер, решта – більшовики.</w:t>
            </w:r>
          </w:p>
          <w:p w14:paraId="5CA94166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14:paraId="643EBC98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</w:tcPr>
          <w:p w14:paraId="55D60B8D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відбулася підміна державних органів УНР на радянські</w:t>
            </w:r>
          </w:p>
          <w:p w14:paraId="0F86157D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одночасна дія двох урядів – «війна декретів»</w:t>
            </w:r>
          </w:p>
          <w:p w14:paraId="25F31A27" w14:textId="77777777" w:rsidR="005C462A" w:rsidRPr="005C462A" w:rsidRDefault="005C462A" w:rsidP="001F4E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більшовицькі війська Росії відтепер Формально не воювали проти УНР, а лише допомагали Народному Секретаріату.</w:t>
            </w:r>
          </w:p>
        </w:tc>
      </w:tr>
    </w:tbl>
    <w:p w14:paraId="6A1F9C83" w14:textId="77777777" w:rsidR="005C462A" w:rsidRDefault="005C462A" w:rsidP="00EF1F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73E5AC8" w14:textId="4D0513E9" w:rsidR="0054160D" w:rsidRPr="0054160D" w:rsidRDefault="0054160D" w:rsidP="0054160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>Спочатку між київським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харківським урядами розпочалася </w:t>
      </w:r>
      <w:r w:rsidRPr="0054160D">
        <w:rPr>
          <w:rFonts w:ascii="Times New Roman" w:hAnsi="Times New Roman" w:cs="Times New Roman"/>
          <w:b/>
          <w:sz w:val="24"/>
          <w:szCs w:val="24"/>
          <w:lang w:val="uk-UA"/>
        </w:rPr>
        <w:t>«війна декретів»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ГС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заборонив вивозити хліб до Росії, Народний Секретаріат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скасував цю заборону й оголосив нечинними всі постанови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ГС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>. Потім Народний Секретаріат звернувся до РНК Росії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>з проханням про військову допомогу в боротьбі з УЦР.</w:t>
      </w:r>
    </w:p>
    <w:p w14:paraId="5A4F4E33" w14:textId="27997AE8" w:rsidR="0054160D" w:rsidRPr="0054160D" w:rsidRDefault="0054160D" w:rsidP="0054160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>Разом із місцевими загонами Червоної гвардії більшовицькі війська з Росії розгорнули наступ на Київ та інші райони України. Їхня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тактика полягала в просуванні лініями залізниць і встановленні контролю над великими промисловими й транспортними центрами. Таке ведення бойових дій дістало назву </w:t>
      </w:r>
      <w:r w:rsidRPr="0054160D">
        <w:rPr>
          <w:rFonts w:ascii="Times New Roman" w:hAnsi="Times New Roman" w:cs="Times New Roman"/>
          <w:b/>
          <w:sz w:val="24"/>
          <w:szCs w:val="24"/>
          <w:lang w:val="uk-UA"/>
        </w:rPr>
        <w:t>«ешелонна війна».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Розпочавши наступ,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bCs/>
          <w:sz w:val="24"/>
          <w:szCs w:val="24"/>
          <w:lang w:val="uk-UA"/>
        </w:rPr>
        <w:t>більшовики сподівалися на допомогу робітничих загонів у цих містах.</w:t>
      </w:r>
    </w:p>
    <w:p w14:paraId="247C7BEA" w14:textId="77777777" w:rsidR="0054160D" w:rsidRDefault="0054160D" w:rsidP="00DF1D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AAFE7D8" w14:textId="2F77DD95" w:rsidR="00DF1D81" w:rsidRPr="006158C5" w:rsidRDefault="00DF1D81" w:rsidP="00DF1D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Причини війни:</w:t>
      </w:r>
    </w:p>
    <w:p w14:paraId="095E1FB7" w14:textId="77777777" w:rsidR="00DF1D81" w:rsidRPr="006158C5" w:rsidRDefault="00DF1D81" w:rsidP="00DF1D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- більшовики хотіли встановлення Радянської влади в Україні</w:t>
      </w:r>
    </w:p>
    <w:p w14:paraId="7AF36593" w14:textId="77777777" w:rsidR="00DF1D81" w:rsidRPr="006158C5" w:rsidRDefault="00DF1D81" w:rsidP="00DF1D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- УЦР робила все можливе, щоб не допустити переходу більшовиків до влади в Україні</w:t>
      </w:r>
    </w:p>
    <w:p w14:paraId="0D02ACE8" w14:textId="4E8B2E08" w:rsidR="00DF1D81" w:rsidRDefault="00DF1D81" w:rsidP="00EF1F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59BF04A" w14:textId="77777777" w:rsidR="0054160D" w:rsidRPr="006158C5" w:rsidRDefault="0054160D" w:rsidP="0054160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Особливості ведення бойових дій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>: радянські війська захопили залізничні вузли (великих битв не було)</w:t>
      </w:r>
    </w:p>
    <w:p w14:paraId="4C71D241" w14:textId="77777777" w:rsidR="0054160D" w:rsidRDefault="0054160D" w:rsidP="00EF1F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8329D42" w14:textId="1A56BFA4" w:rsidR="00EF1F86" w:rsidRPr="006158C5" w:rsidRDefault="00EF1F86" w:rsidP="00EF1F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Хід війни:</w:t>
      </w:r>
    </w:p>
    <w:p w14:paraId="38C7A732" w14:textId="46990604" w:rsidR="00EF1F86" w:rsidRPr="006158C5" w:rsidRDefault="00EF1F86" w:rsidP="005416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11-12 грудня 1917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З’їзд Рад в Харкові:</w:t>
      </w:r>
    </w:p>
    <w:p w14:paraId="5E66082C" w14:textId="77777777" w:rsidR="00EF1F86" w:rsidRPr="006158C5" w:rsidRDefault="00EF1F86" w:rsidP="0054160D">
      <w:pPr>
        <w:pStyle w:val="a3"/>
        <w:numPr>
          <w:ilvl w:val="0"/>
          <w:numId w:val="3"/>
        </w:num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проголосили радянську владу в Україні</w:t>
      </w:r>
    </w:p>
    <w:p w14:paraId="0B54661D" w14:textId="77777777" w:rsidR="00EF1F86" w:rsidRPr="006158C5" w:rsidRDefault="00EF1F86" w:rsidP="0054160D">
      <w:pPr>
        <w:pStyle w:val="a3"/>
        <w:numPr>
          <w:ilvl w:val="0"/>
          <w:numId w:val="3"/>
        </w:numPr>
        <w:ind w:left="32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вибрали органи державної влади:</w:t>
      </w:r>
    </w:p>
    <w:p w14:paraId="3FDE301D" w14:textId="77777777" w:rsidR="00EF1F86" w:rsidRPr="006158C5" w:rsidRDefault="00EF1F86" w:rsidP="0054160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i/>
          <w:sz w:val="24"/>
          <w:szCs w:val="24"/>
          <w:lang w:val="uk-UA"/>
        </w:rPr>
        <w:t>З’їзд Рад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законодавча влада</w:t>
      </w:r>
    </w:p>
    <w:p w14:paraId="49E8B09C" w14:textId="77777777" w:rsidR="00EF1F86" w:rsidRPr="006158C5" w:rsidRDefault="00EF1F86" w:rsidP="0054160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i/>
          <w:sz w:val="24"/>
          <w:szCs w:val="24"/>
          <w:lang w:val="uk-UA"/>
        </w:rPr>
        <w:t>ЦВК України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законод. орган між з’їздами</w:t>
      </w:r>
    </w:p>
    <w:p w14:paraId="7ECC35F9" w14:textId="77777777" w:rsidR="00EF1F86" w:rsidRPr="006158C5" w:rsidRDefault="00EF1F86" w:rsidP="0054160D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Народний Секретаріат</w:t>
      </w:r>
    </w:p>
    <w:p w14:paraId="77F83720" w14:textId="77777777" w:rsidR="00EF1F86" w:rsidRPr="006158C5" w:rsidRDefault="00EF1F86" w:rsidP="005416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67B9DE" w14:textId="2C30A2D3" w:rsidR="003A270A" w:rsidRDefault="003A270A" w:rsidP="005416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9 грудня 1917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російські більшовицькі війська під командуванням </w:t>
      </w:r>
      <w:r w:rsidRPr="006158C5">
        <w:rPr>
          <w:rFonts w:ascii="Times New Roman" w:hAnsi="Times New Roman" w:cs="Times New Roman"/>
          <w:b/>
          <w:i/>
          <w:sz w:val="24"/>
          <w:szCs w:val="24"/>
          <w:lang w:val="uk-UA"/>
        </w:rPr>
        <w:t>В. Антонова-Овсієнка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захопили Харків</w:t>
      </w:r>
    </w:p>
    <w:p w14:paraId="60E334BE" w14:textId="5DB91519" w:rsidR="0054160D" w:rsidRPr="006158C5" w:rsidRDefault="0054160D" w:rsidP="005416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b/>
          <w:bCs/>
          <w:sz w:val="24"/>
          <w:szCs w:val="24"/>
          <w:lang w:val="uk-UA"/>
        </w:rPr>
        <w:t>17 грудня 1917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виданий Маніфест ЦВК України про повалення влади УЦР і ГС</w:t>
      </w:r>
    </w:p>
    <w:p w14:paraId="0E523B37" w14:textId="77777777" w:rsidR="003A270A" w:rsidRPr="006158C5" w:rsidRDefault="003A270A" w:rsidP="005416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Грудень 1917 – січень 1918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- більшовики захопили Олександрівськ, Одесу, Миколаїв, </w:t>
      </w:r>
      <w:r w:rsidR="006158C5" w:rsidRPr="006158C5">
        <w:rPr>
          <w:rFonts w:ascii="Times New Roman" w:hAnsi="Times New Roman" w:cs="Times New Roman"/>
          <w:sz w:val="24"/>
          <w:szCs w:val="24"/>
          <w:lang w:val="uk-UA"/>
        </w:rPr>
        <w:t>Херсон, Маріуполь, майже всю ЛУ</w:t>
      </w:r>
    </w:p>
    <w:p w14:paraId="1A4DC97C" w14:textId="77777777" w:rsidR="0054160D" w:rsidRDefault="003A270A" w:rsidP="0033698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16 січня 1918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60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D071824" w14:textId="07F34293" w:rsidR="003A270A" w:rsidRPr="006158C5" w:rsidRDefault="003A270A" w:rsidP="005416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повстання робочих заводу «</w:t>
      </w: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Арсенал»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проти УЦР (придушене)</w:t>
      </w:r>
    </w:p>
    <w:p w14:paraId="0435F499" w14:textId="09448240" w:rsidR="003A270A" w:rsidRDefault="003A270A" w:rsidP="0054160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Битва 500 студентів на чолі з сотником Омельченко на </w:t>
      </w:r>
      <w:r w:rsidRPr="005416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ст. Крути</w:t>
      </w: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775CBCB" w14:textId="4BC6040D" w:rsidR="0054160D" w:rsidRPr="0054160D" w:rsidRDefault="0054160D" w:rsidP="005416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sz w:val="24"/>
          <w:szCs w:val="24"/>
          <w:lang w:val="uk-UA"/>
        </w:rPr>
        <w:t>Хоча кількість більшовицьких військ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була невеликою і вони наступали лише</w:t>
      </w:r>
    </w:p>
    <w:p w14:paraId="0ADCA80A" w14:textId="6EC1B948" w:rsidR="0054160D" w:rsidRPr="0054160D" w:rsidRDefault="0054160D" w:rsidP="005416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sz w:val="24"/>
          <w:szCs w:val="24"/>
          <w:lang w:val="uk-UA"/>
        </w:rPr>
        <w:t>вздовж основних залізниць, протиставити їм було нічого. На захист української справи стала національно свідома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учнівська та студе</w:t>
      </w:r>
      <w:r>
        <w:rPr>
          <w:rFonts w:ascii="Times New Roman" w:hAnsi="Times New Roman" w:cs="Times New Roman"/>
          <w:sz w:val="24"/>
          <w:szCs w:val="24"/>
          <w:lang w:val="uk-UA"/>
        </w:rPr>
        <w:t>нт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ська молодь. Близько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300 юнаків під загальним командуванням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викладача Першої Київської юнацької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(юнкерської) школи ім. Б. Хмельницького сотника Аверкія Гончаренка та інші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розрізнені підрозділи вступили в нерівний бій із набагато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численнішими більшовицькими загонами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60D">
        <w:rPr>
          <w:rFonts w:ascii="Times New Roman" w:hAnsi="Times New Roman" w:cs="Times New Roman"/>
          <w:sz w:val="24"/>
          <w:szCs w:val="24"/>
          <w:lang w:val="uk-UA"/>
        </w:rPr>
        <w:t>(6 тис. осіб). Бій тривав 5 годин. Оборонцям вдалося затримати наступ більшовиків на чотири дні й завдати їм відчутних</w:t>
      </w:r>
    </w:p>
    <w:p w14:paraId="4E274BBE" w14:textId="77777777" w:rsidR="0054160D" w:rsidRPr="0054160D" w:rsidRDefault="0054160D" w:rsidP="005416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60D">
        <w:rPr>
          <w:rFonts w:ascii="Times New Roman" w:hAnsi="Times New Roman" w:cs="Times New Roman"/>
          <w:sz w:val="24"/>
          <w:szCs w:val="24"/>
          <w:lang w:val="uk-UA"/>
        </w:rPr>
        <w:t>втрат (понад 300 осіб лише вбитими). Загальні втрати українських сил у бою (убиті й поранені) сягали близько 250 осіб.</w:t>
      </w:r>
    </w:p>
    <w:p w14:paraId="4F68BE3F" w14:textId="77777777" w:rsidR="0054160D" w:rsidRPr="006158C5" w:rsidRDefault="0054160D" w:rsidP="005416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D17C6" w14:textId="074E1414" w:rsidR="003A270A" w:rsidRPr="006158C5" w:rsidRDefault="003A270A" w:rsidP="003369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>26 січня 1918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– радянські війська захопили Київ – </w:t>
      </w:r>
      <w:r w:rsidRPr="0054160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«Київська трагедія»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- знищення 5тис. киян, сторонників УЦР.</w:t>
      </w:r>
      <w:r w:rsidR="003369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58C5">
        <w:rPr>
          <w:rFonts w:ascii="Times New Roman" w:hAnsi="Times New Roman" w:cs="Times New Roman"/>
          <w:sz w:val="24"/>
          <w:szCs w:val="24"/>
          <w:lang w:val="uk-UA"/>
        </w:rPr>
        <w:t>Наказ віддав М. Муравйов (командир радянських військ, які наступали на Київ), УЦР – в Житомир.</w:t>
      </w:r>
    </w:p>
    <w:p w14:paraId="3595EFE8" w14:textId="77777777" w:rsidR="006158C5" w:rsidRPr="006158C5" w:rsidRDefault="006158C5" w:rsidP="003A270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9DE0B9" w14:textId="3608EB8D" w:rsidR="00336988" w:rsidRPr="006158C5" w:rsidRDefault="00336988" w:rsidP="003369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1574B" wp14:editId="71544224">
                <wp:simplePos x="0" y="0"/>
                <wp:positionH relativeFrom="column">
                  <wp:posOffset>171450</wp:posOffset>
                </wp:positionH>
                <wp:positionV relativeFrom="paragraph">
                  <wp:posOffset>59055</wp:posOffset>
                </wp:positionV>
                <wp:extent cx="1114425" cy="2952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20E19" w14:textId="4CBAAF00" w:rsidR="00336988" w:rsidRPr="00336988" w:rsidRDefault="00336988" w:rsidP="0033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69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9 січня 1918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574B" id="Прямоугольник 7" o:spid="_x0000_s1026" style="position:absolute;left:0;text-align:left;margin-left:13.5pt;margin-top:4.65pt;width:8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" fillcolor="white [3201]" strokecolor="black [3200]" strokeweight="1pt">
                <v:textbox>
                  <w:txbxContent>
                    <w:p w14:paraId="02B20E19" w14:textId="4CBAAF00" w:rsidR="00336988" w:rsidRPr="00336988" w:rsidRDefault="00336988" w:rsidP="00336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33698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9 січня 1918</w:t>
                      </w:r>
                    </w:p>
                  </w:txbxContent>
                </v:textbox>
              </v:rect>
            </w:pict>
          </mc:Fallback>
        </mc:AlternateContent>
      </w:r>
    </w:p>
    <w:p w14:paraId="02C2FE97" w14:textId="6865A1A0" w:rsidR="00336988" w:rsidRDefault="00336988" w:rsidP="003369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6158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Проголошення </w:t>
      </w:r>
      <w:r w:rsidRPr="006158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</w:t>
      </w:r>
      <w:r w:rsidRPr="006158C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6158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УНІВЕРСАЛУ:</w:t>
      </w:r>
    </w:p>
    <w:p w14:paraId="1DF66725" w14:textId="268CA32D" w:rsidR="00336988" w:rsidRDefault="00336988" w:rsidP="00336988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6988">
        <w:rPr>
          <w:rFonts w:ascii="Times New Roman" w:hAnsi="Times New Roman" w:cs="Times New Roman"/>
          <w:b/>
          <w:iCs/>
          <w:sz w:val="24"/>
          <w:szCs w:val="24"/>
          <w:lang w:val="uk-UA"/>
        </w:rPr>
        <w:t>Причини проголошення:</w:t>
      </w:r>
    </w:p>
    <w:p w14:paraId="7C5CCDAF" w14:textId="47CB9119" w:rsidR="00336988" w:rsidRPr="00336988" w:rsidRDefault="00336988" w:rsidP="0033698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9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Втрата надій на створення федеративної демократичної Росії</w:t>
      </w:r>
    </w:p>
    <w:p w14:paraId="678A4804" w14:textId="37BD021A" w:rsidR="00336988" w:rsidRPr="00336988" w:rsidRDefault="00336988" w:rsidP="0033698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9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Загроза захоплення України більшовиками</w:t>
      </w:r>
    </w:p>
    <w:p w14:paraId="69067CA7" w14:textId="1790FE31" w:rsidR="00336988" w:rsidRPr="00336988" w:rsidRDefault="00336988" w:rsidP="0033698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9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Необхідність відмежуватись від Радянської Росії для ведення мирних переговорів з іншими державами</w:t>
      </w:r>
    </w:p>
    <w:p w14:paraId="6245B063" w14:textId="432072EA" w:rsidR="00336988" w:rsidRPr="00336988" w:rsidRDefault="00336988" w:rsidP="00336988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6988">
        <w:rPr>
          <w:rFonts w:ascii="Times New Roman" w:hAnsi="Times New Roman" w:cs="Times New Roman"/>
          <w:b/>
          <w:iCs/>
          <w:sz w:val="24"/>
          <w:szCs w:val="24"/>
          <w:lang w:val="uk-UA"/>
        </w:rPr>
        <w:t>Зміст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14:paraId="0DAD911E" w14:textId="77777777" w:rsidR="00336988" w:rsidRPr="006158C5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УНР – самостійна, незалежна, вільна, суверенна держава</w:t>
      </w:r>
    </w:p>
    <w:p w14:paraId="56A4F076" w14:textId="77777777" w:rsidR="00336988" w:rsidRPr="006158C5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Підтверджені програми, проголошені в ІІІ Універсалі</w:t>
      </w:r>
    </w:p>
    <w:p w14:paraId="10A9B111" w14:textId="77777777" w:rsidR="00336988" w:rsidRPr="006158C5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УЦР зберігає повноваження до скликання Українських установчих зборів</w:t>
      </w:r>
    </w:p>
    <w:p w14:paraId="58FA969E" w14:textId="057DCA51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58C5">
        <w:rPr>
          <w:rFonts w:ascii="Times New Roman" w:hAnsi="Times New Roman" w:cs="Times New Roman"/>
          <w:sz w:val="24"/>
          <w:szCs w:val="24"/>
          <w:lang w:val="uk-UA"/>
        </w:rPr>
        <w:t>Генеральний Секретаріат перейменовано на Раду Народних Міністрів (голова – В. Голубович)</w:t>
      </w:r>
    </w:p>
    <w:p w14:paraId="45C72CB0" w14:textId="3E27E789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Рада Народних Міністрів продовжує переговори з Четвертним союзом з метою укладення миру</w:t>
      </w:r>
    </w:p>
    <w:p w14:paraId="1BEA44AB" w14:textId="2BD39845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Призначено перевибори місцевих органів влади</w:t>
      </w:r>
    </w:p>
    <w:p w14:paraId="6F856023" w14:textId="38C61E69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Постійна армія розпускається, натомість створюється народна міліція</w:t>
      </w:r>
    </w:p>
    <w:p w14:paraId="23896B47" w14:textId="7B250E07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Громадян УНР закликали до відчайдушної боротьби з більшовиками</w:t>
      </w:r>
    </w:p>
    <w:p w14:paraId="4E5F4460" w14:textId="2F7C6271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Підтверджено передачі землі трудовому народу без викупу на основі скасування приватної власності на землю; реформа має завершитися до початку посівної</w:t>
      </w:r>
    </w:p>
    <w:p w14:paraId="51D9563A" w14:textId="5E73C077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Ліси, води, надра – надбання всього народу</w:t>
      </w:r>
    </w:p>
    <w:p w14:paraId="19AB810E" w14:textId="255D83CE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Промисловість переводиться на виробництво товарів народного вжитку</w:t>
      </w:r>
    </w:p>
    <w:p w14:paraId="0F963887" w14:textId="5F737038" w:rsidR="00336988" w:rsidRDefault="00336988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Боротьба з безробіттям, допомога інвалідам війни</w:t>
      </w:r>
    </w:p>
    <w:p w14:paraId="6AA4EFFB" w14:textId="73C9D87F" w:rsidR="00336988" w:rsidRDefault="0042537E" w:rsidP="003369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Уведено державний контроль над банками, експортом, імпортом та ціноутворенням</w:t>
      </w:r>
    </w:p>
    <w:p w14:paraId="21836FC8" w14:textId="5CC1E184" w:rsidR="0042537E" w:rsidRPr="0042537E" w:rsidRDefault="0042537E" w:rsidP="0042537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537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Результати:</w:t>
      </w:r>
    </w:p>
    <w:p w14:paraId="6891C499" w14:textId="429D4B3B" w:rsidR="0042537E" w:rsidRDefault="0042537E" w:rsidP="004253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Створено самостійну українську державу</w:t>
      </w:r>
    </w:p>
    <w:p w14:paraId="242A64FB" w14:textId="6BF0E43B" w:rsidR="0042537E" w:rsidRDefault="0042537E" w:rsidP="004253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Незалежність надала можливість вирішувати нагальні соціально-економічні питання, не очікуючи на новий демократичний устрій Росії</w:t>
      </w:r>
    </w:p>
    <w:p w14:paraId="28E03653" w14:textId="5FF78E7E" w:rsidR="0042537E" w:rsidRPr="006158C5" w:rsidRDefault="0042537E" w:rsidP="0042537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 здобула право на самостійне ведення переговорів з іншими державами, зокрема про припинення війни та допомогу в боротьбі з більшовиками</w:t>
      </w:r>
    </w:p>
    <w:p w14:paraId="777EDCC9" w14:textId="77777777" w:rsidR="0054160D" w:rsidRDefault="0054160D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7B46E2B6" w14:textId="77777777" w:rsidR="00921671" w:rsidRDefault="00921671" w:rsidP="00921671">
      <w:pPr>
        <w:pStyle w:val="a3"/>
        <w:ind w:left="720"/>
        <w:jc w:val="both"/>
        <w:rPr>
          <w:rFonts w:ascii="Times New Roman" w:hAnsi="Times New Roman" w:cs="Times New Roman"/>
          <w:lang w:val="uk-UA"/>
        </w:rPr>
      </w:pPr>
    </w:p>
    <w:p w14:paraId="697448A4" w14:textId="77777777" w:rsidR="00921671" w:rsidRPr="00CA3452" w:rsidRDefault="00921671" w:rsidP="00921671">
      <w:pPr>
        <w:pStyle w:val="a3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6E1AD" wp14:editId="685C9704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</wp:posOffset>
                </wp:positionV>
                <wp:extent cx="1752600" cy="876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9217" w14:textId="77777777" w:rsidR="00921671" w:rsidRPr="00CA3452" w:rsidRDefault="00921671" w:rsidP="0092167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34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10 червня 1917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- І</w:t>
                            </w:r>
                          </w:p>
                          <w:p w14:paraId="638D3F7D" w14:textId="77777777" w:rsidR="00921671" w:rsidRPr="00CA3452" w:rsidRDefault="00921671" w:rsidP="0092167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34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3 липня 1917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- ІІ</w:t>
                            </w:r>
                          </w:p>
                          <w:p w14:paraId="3CC99506" w14:textId="77777777" w:rsidR="00921671" w:rsidRPr="00CA3452" w:rsidRDefault="00921671" w:rsidP="0092167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A34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 листопада 191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7 - ІІІ</w:t>
                            </w:r>
                          </w:p>
                          <w:p w14:paraId="1C66CF43" w14:textId="77777777" w:rsidR="00921671" w:rsidRPr="00CA3452" w:rsidRDefault="00921671" w:rsidP="0092167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4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9 січня 1918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E1AD" id="Прямоугольник 3" o:spid="_x0000_s1027" style="position:absolute;left:0;text-align:left;margin-left:183pt;margin-top:.9pt;width:138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B4C9217" w14:textId="77777777" w:rsidR="00921671" w:rsidRPr="00CA3452" w:rsidRDefault="00921671" w:rsidP="0092167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A34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10 червня 1917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- І</w:t>
                      </w:r>
                    </w:p>
                    <w:p w14:paraId="638D3F7D" w14:textId="77777777" w:rsidR="00921671" w:rsidRPr="00CA3452" w:rsidRDefault="00921671" w:rsidP="0092167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A34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3 липня 1917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- ІІ</w:t>
                      </w:r>
                    </w:p>
                    <w:p w14:paraId="3CC99506" w14:textId="77777777" w:rsidR="00921671" w:rsidRPr="00CA3452" w:rsidRDefault="00921671" w:rsidP="0092167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CA34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7 листопада 191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7 - ІІІ</w:t>
                      </w:r>
                    </w:p>
                    <w:p w14:paraId="1C66CF43" w14:textId="77777777" w:rsidR="00921671" w:rsidRPr="00CA3452" w:rsidRDefault="00921671" w:rsidP="0092167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A34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9 січня 1918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p w14:paraId="2D13A467" w14:textId="77777777" w:rsidR="00921671" w:rsidRPr="00724A16" w:rsidRDefault="00921671" w:rsidP="0092167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2FA1E" w14:textId="77777777" w:rsidR="0042537E" w:rsidRPr="00921671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CCF4E8A" w14:textId="604E88EA" w:rsidR="0042537E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FE75DA3" w14:textId="2A000DE2" w:rsidR="00015BB1" w:rsidRDefault="00015BB1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5F215E82" w14:textId="1E337F0A" w:rsidR="00015BB1" w:rsidRDefault="00015BB1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89D65FE" w14:textId="095EA66E" w:rsidR="00015BB1" w:rsidRDefault="00015BB1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F2385AF" w14:textId="60CC3522" w:rsidR="00015BB1" w:rsidRDefault="00015BB1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51F39CA" w14:textId="02E251BB" w:rsidR="00015BB1" w:rsidRDefault="00015BB1" w:rsidP="00015B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uk-UA"/>
        </w:rPr>
        <w:lastRenderedPageBreak/>
        <w:drawing>
          <wp:inline distT="0" distB="0" distL="0" distR="0" wp14:anchorId="3F661567" wp14:editId="7E7626B5">
            <wp:extent cx="6644268" cy="6810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шнгрл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425" cy="68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5E9A" w14:textId="77777777" w:rsidR="0042537E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4B4668C3" w14:textId="77777777" w:rsidR="0042537E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6224BC2" w14:textId="77777777" w:rsidR="0042537E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2DF76270" w14:textId="77777777" w:rsidR="0042537E" w:rsidRDefault="0042537E" w:rsidP="003A270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42537E" w:rsidSect="00DD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5F3"/>
    <w:multiLevelType w:val="hybridMultilevel"/>
    <w:tmpl w:val="C066A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1EE1"/>
    <w:multiLevelType w:val="hybridMultilevel"/>
    <w:tmpl w:val="95CC3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3BE0"/>
    <w:multiLevelType w:val="hybridMultilevel"/>
    <w:tmpl w:val="8CFE6D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283E"/>
    <w:multiLevelType w:val="hybridMultilevel"/>
    <w:tmpl w:val="1B22525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406158"/>
    <w:multiLevelType w:val="hybridMultilevel"/>
    <w:tmpl w:val="63947F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07A"/>
    <w:multiLevelType w:val="hybridMultilevel"/>
    <w:tmpl w:val="819A6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5367"/>
    <w:multiLevelType w:val="hybridMultilevel"/>
    <w:tmpl w:val="A34871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F85E3F"/>
    <w:multiLevelType w:val="hybridMultilevel"/>
    <w:tmpl w:val="CDDCED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801881"/>
    <w:multiLevelType w:val="hybridMultilevel"/>
    <w:tmpl w:val="74185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D3DF4"/>
    <w:multiLevelType w:val="hybridMultilevel"/>
    <w:tmpl w:val="1100825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FE6EC3"/>
    <w:multiLevelType w:val="hybridMultilevel"/>
    <w:tmpl w:val="E9FAD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06EE0"/>
    <w:multiLevelType w:val="hybridMultilevel"/>
    <w:tmpl w:val="96244E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547D"/>
    <w:multiLevelType w:val="hybridMultilevel"/>
    <w:tmpl w:val="71B478A0"/>
    <w:lvl w:ilvl="0" w:tplc="6040FC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2F6"/>
    <w:multiLevelType w:val="hybridMultilevel"/>
    <w:tmpl w:val="16AE8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3133D"/>
    <w:multiLevelType w:val="hybridMultilevel"/>
    <w:tmpl w:val="574694DA"/>
    <w:lvl w:ilvl="0" w:tplc="200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CF2E9E"/>
    <w:multiLevelType w:val="hybridMultilevel"/>
    <w:tmpl w:val="5C34AFDC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B57D5B"/>
    <w:multiLevelType w:val="hybridMultilevel"/>
    <w:tmpl w:val="140A0D6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0657B8"/>
    <w:multiLevelType w:val="hybridMultilevel"/>
    <w:tmpl w:val="049AE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475A"/>
    <w:multiLevelType w:val="hybridMultilevel"/>
    <w:tmpl w:val="FC2A5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17AAF"/>
    <w:multiLevelType w:val="hybridMultilevel"/>
    <w:tmpl w:val="D17299E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805855"/>
    <w:multiLevelType w:val="hybridMultilevel"/>
    <w:tmpl w:val="0882D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2242D5"/>
    <w:multiLevelType w:val="hybridMultilevel"/>
    <w:tmpl w:val="4760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B3A46"/>
    <w:multiLevelType w:val="hybridMultilevel"/>
    <w:tmpl w:val="5734FE6E"/>
    <w:lvl w:ilvl="0" w:tplc="F08AA05C">
      <w:start w:val="16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7D2D0BBC"/>
    <w:multiLevelType w:val="hybridMultilevel"/>
    <w:tmpl w:val="95AA235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22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21"/>
  </w:num>
  <w:num w:numId="12">
    <w:abstractNumId w:val="7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23"/>
  </w:num>
  <w:num w:numId="19">
    <w:abstractNumId w:val="14"/>
  </w:num>
  <w:num w:numId="20">
    <w:abstractNumId w:val="4"/>
  </w:num>
  <w:num w:numId="21">
    <w:abstractNumId w:val="15"/>
  </w:num>
  <w:num w:numId="22">
    <w:abstractNumId w:val="19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80"/>
    <w:rsid w:val="00015BB1"/>
    <w:rsid w:val="00027B80"/>
    <w:rsid w:val="00035B52"/>
    <w:rsid w:val="0029082E"/>
    <w:rsid w:val="00295AE7"/>
    <w:rsid w:val="00336988"/>
    <w:rsid w:val="003A270A"/>
    <w:rsid w:val="0042537E"/>
    <w:rsid w:val="0054160D"/>
    <w:rsid w:val="005C462A"/>
    <w:rsid w:val="006158C5"/>
    <w:rsid w:val="007B2463"/>
    <w:rsid w:val="008073A8"/>
    <w:rsid w:val="00921671"/>
    <w:rsid w:val="00B06C7F"/>
    <w:rsid w:val="00CA3452"/>
    <w:rsid w:val="00D8751B"/>
    <w:rsid w:val="00DF1D81"/>
    <w:rsid w:val="00E17135"/>
    <w:rsid w:val="00E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A610"/>
  <w15:chartTrackingRefBased/>
  <w15:docId w15:val="{5770066E-23B3-4BDC-8AC1-881E659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B80"/>
    <w:pPr>
      <w:spacing w:after="0" w:line="240" w:lineRule="auto"/>
    </w:pPr>
  </w:style>
  <w:style w:type="table" w:styleId="a4">
    <w:name w:val="Table Grid"/>
    <w:basedOn w:val="a1"/>
    <w:uiPriority w:val="39"/>
    <w:rsid w:val="0033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Адольф Виннихуэлоф</cp:lastModifiedBy>
  <cp:revision>8</cp:revision>
  <dcterms:created xsi:type="dcterms:W3CDTF">2019-04-29T08:24:00Z</dcterms:created>
  <dcterms:modified xsi:type="dcterms:W3CDTF">2020-05-05T11:18:00Z</dcterms:modified>
</cp:coreProperties>
</file>