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Pr="00696736" w:rsidRDefault="00696736" w:rsidP="00696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696736">
        <w:rPr>
          <w:rFonts w:ascii="Times New Roman" w:hAnsi="Times New Roman" w:cs="Times New Roman"/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Кібербулінг</w:t>
      </w:r>
      <w:proofErr w:type="spellEnd"/>
      <w:r w:rsidRPr="00696736">
        <w:rPr>
          <w:rFonts w:ascii="Times New Roman" w:hAnsi="Times New Roman" w:cs="Times New Roman"/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696736" w:rsidRPr="00696736" w:rsidRDefault="00696736" w:rsidP="00696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696736">
        <w:rPr>
          <w:rFonts w:ascii="Times New Roman" w:hAnsi="Times New Roman" w:cs="Times New Roman"/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Поради</w:t>
      </w:r>
      <w:proofErr w:type="spellEnd"/>
      <w:r w:rsidRPr="00696736">
        <w:rPr>
          <w:rFonts w:ascii="Times New Roman" w:hAnsi="Times New Roman" w:cs="Times New Roman"/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для </w:t>
      </w:r>
      <w:proofErr w:type="spellStart"/>
      <w:r w:rsidRPr="00696736">
        <w:rPr>
          <w:rFonts w:ascii="Times New Roman" w:hAnsi="Times New Roman" w:cs="Times New Roman"/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дітей</w:t>
      </w:r>
      <w:proofErr w:type="spellEnd"/>
      <w:r w:rsidRPr="00696736">
        <w:rPr>
          <w:rFonts w:ascii="Times New Roman" w:hAnsi="Times New Roman" w:cs="Times New Roman"/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</w:p>
    <w:p w:rsidR="00696736" w:rsidRPr="00696736" w:rsidRDefault="00696736" w:rsidP="00696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>
        <w:rPr>
          <w:rFonts w:ascii="Times New Roman" w:hAnsi="Times New Roman" w:cs="Times New Roman"/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батьків</w:t>
      </w:r>
      <w:proofErr w:type="spellEnd"/>
      <w:r>
        <w:rPr>
          <w:rFonts w:ascii="Times New Roman" w:hAnsi="Times New Roman" w:cs="Times New Roman"/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та </w:t>
      </w:r>
      <w:proofErr w:type="spellStart"/>
      <w:r>
        <w:rPr>
          <w:rFonts w:ascii="Times New Roman" w:hAnsi="Times New Roman" w:cs="Times New Roman"/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вчителів</w:t>
      </w:r>
      <w:proofErr w:type="spellEnd"/>
    </w:p>
    <w:p w:rsidR="00696736" w:rsidRPr="00696736" w:rsidRDefault="00696736" w:rsidP="00696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96736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648970</wp:posOffset>
            </wp:positionV>
            <wp:extent cx="4231944" cy="3188677"/>
            <wp:effectExtent l="0" t="0" r="0" b="0"/>
            <wp:wrapNone/>
            <wp:docPr id="2" name="Рисунок 2" descr="ÐÐ°ÑÑÐ¸Ð½ÐºÐ¸ Ð¿Ð¾ Ð·Ð°Ð¿ÑÐ¾ÑÑ ÐºÑÐ±ÐµÑÐ±ÑÐ»Ñ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Ð±ÐµÑÐ±ÑÐ»ÑÐ½Ð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44" cy="31886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9B3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96736" w:rsidRPr="00696736" w:rsidRDefault="00696736" w:rsidP="00696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u w:val="single"/>
          <w:lang w:val="uk-UA"/>
        </w:rPr>
      </w:pPr>
      <w:r w:rsidRPr="00696736"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u w:val="single"/>
          <w:lang w:val="uk-UA"/>
        </w:rPr>
        <w:t>Лютий 2019</w:t>
      </w:r>
    </w:p>
    <w:p w:rsidR="00696736" w:rsidRPr="00CA7A3A" w:rsidRDefault="00696736" w:rsidP="00CA7A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УВАГА! Батькам </w:t>
      </w:r>
      <w:proofErr w:type="spellStart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дитини</w:t>
      </w:r>
      <w:proofErr w:type="spellEnd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</w:t>
      </w:r>
      <w:proofErr w:type="spellStart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що</w:t>
      </w:r>
      <w:proofErr w:type="spellEnd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страждає</w:t>
      </w:r>
      <w:proofErr w:type="spellEnd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від</w:t>
      </w:r>
      <w:proofErr w:type="spellEnd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булінгу</w:t>
      </w:r>
      <w:proofErr w:type="spellEnd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та </w:t>
      </w:r>
      <w:proofErr w:type="spellStart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кібербулінгу</w:t>
      </w:r>
      <w:proofErr w:type="spellEnd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треба </w:t>
      </w:r>
      <w:proofErr w:type="spellStart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завжди</w:t>
      </w:r>
      <w:proofErr w:type="spellEnd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пам’ятати</w:t>
      </w:r>
      <w:proofErr w:type="spellEnd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три </w:t>
      </w:r>
      <w:proofErr w:type="spellStart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важливі</w:t>
      </w:r>
      <w:proofErr w:type="spellEnd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речі</w:t>
      </w:r>
      <w:proofErr w:type="spellEnd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696736" w:rsidRPr="00696736" w:rsidRDefault="00696736" w:rsidP="00CA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6">
        <w:rPr>
          <w:rFonts w:ascii="Times New Roman" w:hAnsi="Times New Roman" w:cs="Times New Roman"/>
          <w:sz w:val="28"/>
          <w:szCs w:val="28"/>
        </w:rPr>
        <w:t xml:space="preserve">1. Не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карати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коли вона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довірилась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розповіла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стала жерт</w:t>
      </w:r>
      <w:r w:rsidR="00CA7A3A">
        <w:rPr>
          <w:rFonts w:ascii="Times New Roman" w:hAnsi="Times New Roman" w:cs="Times New Roman"/>
          <w:sz w:val="28"/>
          <w:szCs w:val="28"/>
        </w:rPr>
        <w:t xml:space="preserve">вою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>).</w:t>
      </w:r>
    </w:p>
    <w:p w:rsidR="00696736" w:rsidRPr="00696736" w:rsidRDefault="00696736" w:rsidP="00CA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підтримають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разу вона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>.</w:t>
      </w:r>
    </w:p>
    <w:p w:rsidR="00696736" w:rsidRPr="00696736" w:rsidRDefault="00696736" w:rsidP="00CA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забороняючи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простору у реальному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досягнете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>.</w:t>
      </w:r>
    </w:p>
    <w:p w:rsidR="00696736" w:rsidRPr="00CA7A3A" w:rsidRDefault="00CA7A3A" w:rsidP="00CA7A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Поради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для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дитини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696736" w:rsidRPr="00CA7A3A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7A3A">
        <w:rPr>
          <w:rFonts w:ascii="Times New Roman" w:hAnsi="Times New Roman" w:cs="Times New Roman"/>
          <w:sz w:val="28"/>
          <w:szCs w:val="28"/>
          <w:u w:val="single"/>
        </w:rPr>
        <w:t xml:space="preserve">1. Не </w:t>
      </w:r>
      <w:proofErr w:type="spellStart"/>
      <w:r w:rsidRPr="00CA7A3A">
        <w:rPr>
          <w:rFonts w:ascii="Times New Roman" w:hAnsi="Times New Roman" w:cs="Times New Roman"/>
          <w:sz w:val="28"/>
          <w:szCs w:val="28"/>
          <w:u w:val="single"/>
        </w:rPr>
        <w:t>поспішай</w:t>
      </w:r>
      <w:proofErr w:type="spellEnd"/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поспішай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виплескуй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6736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 негатив</w:t>
      </w:r>
      <w:proofErr w:type="gramEnd"/>
      <w:r w:rsidRPr="006967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кібер-простір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домовитись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673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proofErr w:type="gram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відповідала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вразливі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до того, як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порадиться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. Старшим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правило: перед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відправляти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заспокоїтись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притишити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роздратування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образу,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736" w:rsidRPr="00CA7A3A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7A3A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proofErr w:type="spellStart"/>
      <w:r w:rsidRPr="00CA7A3A">
        <w:rPr>
          <w:rFonts w:ascii="Times New Roman" w:hAnsi="Times New Roman" w:cs="Times New Roman"/>
          <w:sz w:val="28"/>
          <w:szCs w:val="28"/>
          <w:u w:val="single"/>
        </w:rPr>
        <w:t>Будуй</w:t>
      </w:r>
      <w:proofErr w:type="spellEnd"/>
      <w:r w:rsidRPr="00CA7A3A">
        <w:rPr>
          <w:rFonts w:ascii="Times New Roman" w:hAnsi="Times New Roman" w:cs="Times New Roman"/>
          <w:sz w:val="28"/>
          <w:szCs w:val="28"/>
          <w:u w:val="single"/>
        </w:rPr>
        <w:t xml:space="preserve"> свою </w:t>
      </w:r>
      <w:proofErr w:type="spellStart"/>
      <w:r w:rsidRPr="00CA7A3A">
        <w:rPr>
          <w:rFonts w:ascii="Times New Roman" w:hAnsi="Times New Roman" w:cs="Times New Roman"/>
          <w:sz w:val="28"/>
          <w:szCs w:val="28"/>
          <w:u w:val="single"/>
        </w:rPr>
        <w:t>репутацію</w:t>
      </w:r>
      <w:proofErr w:type="spellEnd"/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Будуй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репутацію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провокуйся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ілюзією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анонімності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нетикетом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новоутворення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–мережа і «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етикет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»).  </w:t>
      </w:r>
    </w:p>
    <w:p w:rsidR="00696736" w:rsidRPr="00CA7A3A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7A3A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proofErr w:type="spellStart"/>
      <w:r w:rsidRPr="00CA7A3A">
        <w:rPr>
          <w:rFonts w:ascii="Times New Roman" w:hAnsi="Times New Roman" w:cs="Times New Roman"/>
          <w:sz w:val="28"/>
          <w:szCs w:val="28"/>
          <w:u w:val="single"/>
        </w:rPr>
        <w:t>Поважай</w:t>
      </w:r>
      <w:proofErr w:type="spellEnd"/>
      <w:r w:rsidRPr="00CA7A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A7A3A">
        <w:rPr>
          <w:rFonts w:ascii="Times New Roman" w:hAnsi="Times New Roman" w:cs="Times New Roman"/>
          <w:sz w:val="28"/>
          <w:szCs w:val="28"/>
          <w:u w:val="single"/>
        </w:rPr>
        <w:t>факти</w:t>
      </w:r>
      <w:proofErr w:type="spellEnd"/>
    </w:p>
    <w:p w:rsidR="00696736" w:rsidRPr="00696736" w:rsidRDefault="00696736" w:rsidP="00CA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нападів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роз’яснити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неприємно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вразило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якесь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картинка на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(фото,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>, будь-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), правильна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вимкнути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екран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порадою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Старші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видрукувати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порад</w:t>
      </w:r>
      <w:r w:rsidR="00CA7A3A">
        <w:rPr>
          <w:rFonts w:ascii="Times New Roman" w:hAnsi="Times New Roman" w:cs="Times New Roman"/>
          <w:sz w:val="28"/>
          <w:szCs w:val="28"/>
        </w:rPr>
        <w:t>итись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 xml:space="preserve"> з батьками в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96736" w:rsidRPr="00CA7A3A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7A3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4. </w:t>
      </w:r>
      <w:proofErr w:type="spellStart"/>
      <w:r w:rsidRPr="00CA7A3A">
        <w:rPr>
          <w:rFonts w:ascii="Times New Roman" w:hAnsi="Times New Roman" w:cs="Times New Roman"/>
          <w:sz w:val="28"/>
          <w:szCs w:val="28"/>
          <w:u w:val="single"/>
        </w:rPr>
        <w:t>Що</w:t>
      </w:r>
      <w:proofErr w:type="spellEnd"/>
      <w:r w:rsidRPr="00CA7A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A7A3A">
        <w:rPr>
          <w:rFonts w:ascii="Times New Roman" w:hAnsi="Times New Roman" w:cs="Times New Roman"/>
          <w:sz w:val="28"/>
          <w:szCs w:val="28"/>
          <w:u w:val="single"/>
        </w:rPr>
        <w:t>ігнорувати</w:t>
      </w:r>
      <w:proofErr w:type="spellEnd"/>
    </w:p>
    <w:p w:rsidR="00696736" w:rsidRPr="00696736" w:rsidRDefault="00CA7A3A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ігнорувати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поодинокий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негатив.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образливі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ігнорувати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, часто в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зупиняться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Досвідчені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форумчани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послуговуються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правилом: «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неадекватами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ігнор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коментарі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>.</w:t>
      </w:r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Правила для </w:t>
      </w:r>
      <w:proofErr w:type="spellStart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свідків</w:t>
      </w:r>
      <w:proofErr w:type="spellEnd"/>
    </w:p>
    <w:p w:rsidR="00696736" w:rsidRPr="00696736" w:rsidRDefault="00696736" w:rsidP="00CA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стали очевидцем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>:</w:t>
      </w:r>
    </w:p>
    <w:p w:rsidR="00696736" w:rsidRPr="00696736" w:rsidRDefault="00696736" w:rsidP="00CA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виступити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 xml:space="preserve"> вами негативно)</w:t>
      </w:r>
    </w:p>
    <w:p w:rsidR="00696736" w:rsidRPr="00696736" w:rsidRDefault="00696736" w:rsidP="00CA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жертву (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публічному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віртуальному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думку про те,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погано;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надаєте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</w:t>
      </w:r>
      <w:r w:rsidR="00CA7A3A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жертві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>)</w:t>
      </w:r>
    </w:p>
    <w:p w:rsidR="00696736" w:rsidRPr="00696736" w:rsidRDefault="00696736" w:rsidP="00CA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про факт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некорект</w:t>
      </w:r>
      <w:r w:rsidR="00CA7A3A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A7A3A">
        <w:rPr>
          <w:rFonts w:ascii="Times New Roman" w:hAnsi="Times New Roman" w:cs="Times New Roman"/>
          <w:sz w:val="28"/>
          <w:szCs w:val="28"/>
        </w:rPr>
        <w:t>кібер-просторі</w:t>
      </w:r>
      <w:proofErr w:type="spellEnd"/>
      <w:r w:rsidR="00CA7A3A">
        <w:rPr>
          <w:rFonts w:ascii="Times New Roman" w:hAnsi="Times New Roman" w:cs="Times New Roman"/>
          <w:sz w:val="28"/>
          <w:szCs w:val="28"/>
        </w:rPr>
        <w:t>.</w:t>
      </w:r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9673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Поради</w:t>
      </w:r>
      <w:proofErr w:type="spellEnd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для </w:t>
      </w:r>
      <w:proofErr w:type="spellStart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батьків</w:t>
      </w:r>
      <w:proofErr w:type="spellEnd"/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нападів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впевнено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даючи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ресурс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захищеності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хвилювання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тривогу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батьками,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жертвами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поінформувати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цілеспрямовано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відстежувати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традиційного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кібербулінгом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є особливо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Опановуйте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наодинці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віртуальною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реальністю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опановувати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планшетом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смартфоном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. Ви ж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розповідаєте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про правила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побутовою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? Не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й про правила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>.</w:t>
      </w:r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6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вислуховуйте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вражень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інтернет-середовища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звертайте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тривожні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вказувати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стала жертвою (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засмучена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чимось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відмовляється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>).</w:t>
      </w:r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Підтримуйте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довірливі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взаємини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доступно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піклуєтеся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намагаєтеся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наголосіть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образливі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есемески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погрожувати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покаранням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небажаних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сайтів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ліпше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>.</w:t>
      </w:r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Здійснюйте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контроль.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відстежувати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часу за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реакціями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коли вона в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комп’ютерній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регламентуйте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втрачають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часу онлайн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вагомим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фактором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просиджують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розвагами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забороняючи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>.</w:t>
      </w:r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Застосовуйте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навчіть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безпечними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пошуковими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системами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програми-фільтри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відкривають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обмеженого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блокують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недитячим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контентом (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фільтри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операційній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антивірусній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>).</w:t>
      </w:r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36">
        <w:rPr>
          <w:rFonts w:ascii="Times New Roman" w:hAnsi="Times New Roman" w:cs="Times New Roman"/>
          <w:sz w:val="28"/>
          <w:szCs w:val="28"/>
        </w:rPr>
        <w:t xml:space="preserve">Формуйте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комунікативну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роз’ясніть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вважатися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нормальною, а яка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небезпечною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безвідповідальною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зауважте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як і в реальному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lastRenderedPageBreak/>
        <w:t>дитини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і для людей, з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спілкується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вигадані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, негативно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36">
        <w:rPr>
          <w:rFonts w:ascii="Times New Roman" w:hAnsi="Times New Roman" w:cs="Times New Roman"/>
          <w:sz w:val="28"/>
          <w:szCs w:val="28"/>
        </w:rPr>
        <w:t>провокативного</w:t>
      </w:r>
      <w:proofErr w:type="spellEnd"/>
      <w:r w:rsidRPr="00696736"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Вчителям</w:t>
      </w:r>
      <w:proofErr w:type="spellEnd"/>
      <w:r w:rsidRPr="006967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та батькам</w:t>
      </w:r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36" w:rsidRPr="00696736" w:rsidRDefault="009B3875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313690</wp:posOffset>
            </wp:positionV>
            <wp:extent cx="2343150" cy="1377772"/>
            <wp:effectExtent l="0" t="0" r="0" b="0"/>
            <wp:wrapThrough wrapText="bothSides">
              <wp:wrapPolygon edited="0">
                <wp:start x="702" y="0"/>
                <wp:lineTo x="0" y="598"/>
                <wp:lineTo x="0" y="20913"/>
                <wp:lineTo x="702" y="21212"/>
                <wp:lineTo x="20722" y="21212"/>
                <wp:lineTo x="21424" y="20913"/>
                <wp:lineTo x="21424" y="598"/>
                <wp:lineTo x="20722" y="0"/>
                <wp:lineTo x="702" y="0"/>
              </wp:wrapPolygon>
            </wp:wrapThrough>
            <wp:docPr id="3" name="Рисунок 3" descr="ÐÐ°ÑÑÐ¸Ð½ÐºÐ¸ Ð¿Ð¾ Ð·Ð°Ð¿ÑÐ¾ÑÑ ÐºÑÐ±ÐµÑÐ±ÑÐ»Ñ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ÑÐ±ÐµÑÐ±ÑÐ»ÑÐ½Ð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777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анонімна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свобода в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умовна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шкоду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кримінальну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правоохоронні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довідатись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профілів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комп’ютерів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відправляла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шахрайства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погроз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вимагання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відверто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сексуальний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36" w:rsidRPr="0069673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696736" w:rsidRPr="00696736">
        <w:rPr>
          <w:rFonts w:ascii="Times New Roman" w:hAnsi="Times New Roman" w:cs="Times New Roman"/>
          <w:sz w:val="28"/>
          <w:szCs w:val="28"/>
        </w:rPr>
        <w:t>.</w:t>
      </w:r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36" w:rsidRPr="009B3875" w:rsidRDefault="00696736" w:rsidP="009B3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9B3875"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Виховання</w:t>
      </w:r>
      <w:proofErr w:type="spellEnd"/>
      <w:r w:rsidRPr="009B3875"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B3875"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здорових</w:t>
      </w:r>
      <w:proofErr w:type="spellEnd"/>
      <w:r w:rsidRPr="009B3875"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B3875"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стосунків</w:t>
      </w:r>
      <w:proofErr w:type="spellEnd"/>
      <w:r w:rsidRPr="009B3875"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B3875"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може</w:t>
      </w:r>
      <w:proofErr w:type="spellEnd"/>
      <w:r w:rsidRPr="009B3875"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B3875"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допомогти</w:t>
      </w:r>
      <w:proofErr w:type="spellEnd"/>
      <w:r w:rsidRPr="009B3875"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B3875"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зупинити</w:t>
      </w:r>
      <w:proofErr w:type="spellEnd"/>
      <w:r w:rsidRPr="009B3875"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B3875"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булінг</w:t>
      </w:r>
      <w:proofErr w:type="spellEnd"/>
      <w:r w:rsidRPr="009B3875"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696736" w:rsidRPr="00696736" w:rsidRDefault="00696736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7B5" w:rsidRPr="00696736" w:rsidRDefault="009B3875" w:rsidP="0069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573405</wp:posOffset>
            </wp:positionV>
            <wp:extent cx="5905500" cy="3619500"/>
            <wp:effectExtent l="0" t="0" r="0" b="0"/>
            <wp:wrapNone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1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17B5" w:rsidRPr="00696736" w:rsidSect="00601155">
      <w:footerReference w:type="default" r:id="rId9"/>
      <w:pgSz w:w="11906" w:h="16838"/>
      <w:pgMar w:top="1134" w:right="850" w:bottom="1134" w:left="1701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9C" w:rsidRDefault="00741B9C" w:rsidP="00696736">
      <w:pPr>
        <w:spacing w:after="0" w:line="240" w:lineRule="auto"/>
      </w:pPr>
      <w:r>
        <w:separator/>
      </w:r>
    </w:p>
  </w:endnote>
  <w:endnote w:type="continuationSeparator" w:id="0">
    <w:p w:rsidR="00741B9C" w:rsidRDefault="00741B9C" w:rsidP="0069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322944"/>
      <w:docPartObj>
        <w:docPartGallery w:val="Page Numbers (Bottom of Page)"/>
        <w:docPartUnique/>
      </w:docPartObj>
    </w:sdtPr>
    <w:sdtEndPr/>
    <w:sdtContent>
      <w:p w:rsidR="00696736" w:rsidRDefault="006967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155">
          <w:rPr>
            <w:noProof/>
          </w:rPr>
          <w:t>4</w:t>
        </w:r>
        <w:r>
          <w:fldChar w:fldCharType="end"/>
        </w:r>
      </w:p>
    </w:sdtContent>
  </w:sdt>
  <w:p w:rsidR="00696736" w:rsidRDefault="006967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9C" w:rsidRDefault="00741B9C" w:rsidP="00696736">
      <w:pPr>
        <w:spacing w:after="0" w:line="240" w:lineRule="auto"/>
      </w:pPr>
      <w:r>
        <w:separator/>
      </w:r>
    </w:p>
  </w:footnote>
  <w:footnote w:type="continuationSeparator" w:id="0">
    <w:p w:rsidR="00741B9C" w:rsidRDefault="00741B9C" w:rsidP="00696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36"/>
    <w:rsid w:val="00601155"/>
    <w:rsid w:val="00696736"/>
    <w:rsid w:val="00723B47"/>
    <w:rsid w:val="00741B9C"/>
    <w:rsid w:val="007917B5"/>
    <w:rsid w:val="009B3875"/>
    <w:rsid w:val="00CA7A3A"/>
    <w:rsid w:val="00E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B125B-1E88-46C6-A8B5-A91F6B88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736"/>
  </w:style>
  <w:style w:type="paragraph" w:styleId="a5">
    <w:name w:val="footer"/>
    <w:basedOn w:val="a"/>
    <w:link w:val="a6"/>
    <w:uiPriority w:val="99"/>
    <w:unhideWhenUsed/>
    <w:rsid w:val="0069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736"/>
  </w:style>
  <w:style w:type="paragraph" w:styleId="a7">
    <w:name w:val="Balloon Text"/>
    <w:basedOn w:val="a"/>
    <w:link w:val="a8"/>
    <w:uiPriority w:val="99"/>
    <w:semiHidden/>
    <w:unhideWhenUsed/>
    <w:rsid w:val="0060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1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2019-03-04T20:08:00Z</cp:lastPrinted>
  <dcterms:created xsi:type="dcterms:W3CDTF">2019-03-01T09:23:00Z</dcterms:created>
  <dcterms:modified xsi:type="dcterms:W3CDTF">2019-03-04T20:30:00Z</dcterms:modified>
</cp:coreProperties>
</file>