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10" w:rsidRPr="00343821" w:rsidRDefault="00D92510" w:rsidP="00D925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3821">
        <w:rPr>
          <w:rFonts w:ascii="Times New Roman" w:hAnsi="Times New Roman" w:cs="Times New Roman"/>
          <w:b/>
          <w:sz w:val="28"/>
          <w:szCs w:val="28"/>
        </w:rPr>
        <w:t xml:space="preserve">ЗАТВЕРДЖУЮ                                                                           СХВАЛЕНО </w:t>
      </w:r>
    </w:p>
    <w:p w:rsidR="00D92510" w:rsidRPr="00343821" w:rsidRDefault="00A24FC9" w:rsidP="00D925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</w:t>
      </w:r>
      <w:r w:rsidR="00D92510" w:rsidRPr="003438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4382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2510" w:rsidRPr="00343821">
        <w:rPr>
          <w:rFonts w:ascii="Times New Roman" w:hAnsi="Times New Roman" w:cs="Times New Roman"/>
          <w:b/>
          <w:sz w:val="28"/>
          <w:szCs w:val="28"/>
        </w:rPr>
        <w:t>на засіданні пед</w:t>
      </w:r>
      <w:r>
        <w:rPr>
          <w:rFonts w:ascii="Times New Roman" w:hAnsi="Times New Roman" w:cs="Times New Roman"/>
          <w:b/>
          <w:sz w:val="28"/>
          <w:szCs w:val="28"/>
        </w:rPr>
        <w:t>агогічної ради</w:t>
      </w:r>
      <w:r w:rsidR="00D92510" w:rsidRPr="003438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b/>
          <w:sz w:val="28"/>
          <w:szCs w:val="28"/>
        </w:rPr>
        <w:t>В.М.Горда</w:t>
      </w:r>
      <w:r w:rsidRPr="0034382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781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10" w:rsidRPr="0034382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7811B4">
        <w:rPr>
          <w:rFonts w:ascii="Times New Roman" w:hAnsi="Times New Roman" w:cs="Times New Roman"/>
          <w:b/>
          <w:sz w:val="28"/>
          <w:szCs w:val="28"/>
        </w:rPr>
        <w:t>№</w:t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</w:r>
      <w:r w:rsidR="007811B4">
        <w:rPr>
          <w:rFonts w:ascii="Times New Roman" w:hAnsi="Times New Roman" w:cs="Times New Roman"/>
          <w:b/>
          <w:sz w:val="28"/>
          <w:szCs w:val="28"/>
        </w:rPr>
        <w:softHyphen/>
        <w:t>3  від 09.03.2021</w:t>
      </w:r>
      <w:r w:rsidR="00D92510" w:rsidRPr="00343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510" w:rsidRDefault="00D92510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ПОЛОЖЕННЯ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про дистанційне навчання в</w:t>
      </w:r>
    </w:p>
    <w:p w:rsidR="00E44093" w:rsidRDefault="007811B4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МАКЕДОНСЬКОМУ Н</w:t>
      </w:r>
      <w:r w:rsidR="006C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АВЧАЛЬНО-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</w:t>
      </w:r>
      <w:r w:rsidR="006C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ИХОВНОМУ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</w:t>
      </w:r>
      <w:r w:rsidR="006C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ОМПЛЕКСІ</w:t>
      </w:r>
      <w:r w:rsid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</w:p>
    <w:p w:rsidR="00E44093" w:rsidRDefault="006C7F09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«ЗАГАЛЬНО</w:t>
      </w:r>
      <w:r w:rsidR="008E3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СВІТНЯ ШКОЛА  І-ІІ СТУПЕНІВ –ДОШКІЛЬНИЙ НАВЧАЛЬНИЙ ЗАКЛАД» МИРОНІВСЬКОЇ МІСЬКОЇ</w:t>
      </w:r>
      <w:r w:rsid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РАДИ КИЇВСЬКОЇ ОБЛАСТІ</w:t>
      </w:r>
    </w:p>
    <w:p w:rsidR="00E44093" w:rsidRDefault="00E44093" w:rsidP="00E44093">
      <w:pPr>
        <w:shd w:val="clear" w:color="auto" w:fill="FFFFFF"/>
        <w:spacing w:after="0" w:line="36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E44093" w:rsidRPr="00E44093" w:rsidRDefault="00E44093" w:rsidP="00E4409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ЗАГАЛЬНІ ПОЛОЖЕННЯ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1.1.  Це Положення визначає  основні засади організації та запровадження дистанційного  навчання  в</w:t>
      </w:r>
      <w:r w:rsidR="008E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МАКЕДОНСЬКОМУ НВК «З</w:t>
      </w:r>
      <w:r w:rsidR="008E3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АГАЛЬНО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</w:t>
      </w:r>
      <w:r w:rsidR="008E3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СВІТНЯ 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Ш</w:t>
      </w:r>
      <w:r w:rsidR="008E3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КОЛА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І-ІІ СТУПЕНІВ – Д</w:t>
      </w:r>
      <w:r w:rsidR="008E3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ОШКІЛЬНИЙ НАВЧАЛЬНИЙ 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</w:t>
      </w:r>
      <w:r w:rsidR="008E3D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АКЛАД</w:t>
      </w:r>
      <w:r w:rsidR="006C7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» МИРОНІВСЬКОЇ  МІСЬКОЇ</w:t>
      </w:r>
      <w:r w:rsidRPr="00E440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РАДИ КИЇВСЬКОЇ ОБЛАСТІ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(далі – закладі освіти) під час карантину.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1.2.  У  своїй  роботі  з  впровадження  дистанційного  навчання заклад освіти  керується чинними документами:</w:t>
      </w:r>
    </w:p>
    <w:p w:rsidR="00E44093" w:rsidRPr="00E44093" w:rsidRDefault="00E44093" w:rsidP="00E4409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Конституцією України;</w:t>
      </w:r>
    </w:p>
    <w:p w:rsidR="00E44093" w:rsidRPr="00E44093" w:rsidRDefault="00E44093" w:rsidP="00E4409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Цивільним кодексом України;</w:t>
      </w:r>
    </w:p>
    <w:p w:rsidR="00E44093" w:rsidRPr="00E44093" w:rsidRDefault="00E44093" w:rsidP="00E4409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Законом України «Про освіту» № 2145-VIII від 05.09.2017;</w:t>
      </w:r>
    </w:p>
    <w:p w:rsidR="00E44093" w:rsidRPr="00E44093" w:rsidRDefault="00E44093" w:rsidP="00E4409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Положенням про дистанційне навчання, затвердженого наказом МОН України від 14.07.2015 № 761, наказом  МОН  №466  «Про  затвердження  Положення  про  дистанційне навчання» від 25.03.13 р.</w:t>
      </w:r>
    </w:p>
    <w:p w:rsidR="00E44093" w:rsidRPr="00E44093" w:rsidRDefault="00E44093" w:rsidP="00297D9C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1.3.  Під  дистанційним  навчанням  розуміється    процес набуття знань, умінь, навичок і способів пізнавальної діяльності людини, який відбувається  в основному  за  опосередкованої  взаємодії  віддалених  один  від одного  учасників  освітнього процесу, яке функціонує  на  базі  інформаційно-комунікаційних технологій.</w:t>
      </w:r>
    </w:p>
    <w:p w:rsidR="00E44093" w:rsidRPr="00E44093" w:rsidRDefault="00E44093" w:rsidP="00297D9C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1.4.  Метою  дистанційного  навчання  є  надання  освітніх  послуг учням закладу освіти для набуття ними знань, умінь і навичок відповідно до навчальних програм  шляхом застосування  сучасних  інформаційно-комунікаційних  технологій.</w:t>
      </w:r>
    </w:p>
    <w:p w:rsidR="00E44093" w:rsidRPr="00E44093" w:rsidRDefault="00E44093" w:rsidP="00297D9C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1.5.  Завданням  дистанційного  навчання  є  забезпечення  учням закладу освіти  можливості реалізації конституційного права на здобуття освіти.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1.6.  У цьому Положенні терміни і поняття вживаються у таких значеннях: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истанційна  форма  навчання –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форма  організації  освітнього процесу  у закладі освіти, яка забезпечує реалізацію дистанційного навчання в умовах карантину;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технології  дистанційного  навчання – комплекс  освітніх  технологій, включаючи інформаційно-комунікаційні, що надають можливість реалізувати процес дистанційного навчання у  закладі;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інформаційно-комунікаційні  технології  дистанційного  навчання – технології  створення,  накопичення,  зберігання  та  доступу  до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(електронних ресурсів) навчальних дисциплін (програм), а також забезпечення організації  і  супроводу  освітнього  процесу  за  допомогою  засобів  інформаційно-комунікаційного  зв’язку,  у тому числі мережі Інтернет;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веб-середов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ище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дистанційного  навчання –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системно  організована  сукупність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навчальних  дисциплін  (програм),  програмного  забезпечення  управління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веб-ресурсами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 засобів  взаємодії  суб’єктів  дистанційного навчання та 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равління дистанційним навчанням;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навчальних  дисциплін  (програм) –  систематизоване  зібрання  інформації  та  засобів  навчально-методичного  характеру,  необхідних  для  засвоєння  навчальних  дисциплін  (програм),  яке  доступне  через  Інтернет  за  допомогою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веб-браузера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та/або інших доступних користувачеві програмних засобів;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система  управління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веб-ресурсами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навчальних  дисциплін  (програм) – </w:t>
      </w:r>
      <w:r w:rsidR="002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програмне  забезпечення  для  створення,  збереження,  накопичення 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та  передачі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  а  також  для  забезпечення  авторизованого  доступу  суб’єктів дистанційного навчання до цих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E44093" w:rsidRPr="00E44093" w:rsidRDefault="00E44093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суб’єк</w:t>
      </w:r>
      <w:r w:rsidR="002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ти  дистанційного  навчання –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</w:t>
      </w:r>
      <w:r w:rsidR="002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781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би,  які  навчаються  (учні 1-9</w:t>
      </w:r>
      <w:r w:rsidR="002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класів),  та  особи, які  забезпечують  освітній  процес  за дистанційною  формою навчання (педагогічні працівники);</w:t>
      </w:r>
    </w:p>
    <w:p w:rsidR="00E44093" w:rsidRPr="00E44093" w:rsidRDefault="00232F2C" w:rsidP="00E44093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асинхронний  режим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взаємодія  між  суб’єктами  дистанційного навчання,  під  час  якої  учасники  взаємодіють  між  собою  із  затримкою  у  часі, застосовуючи при цьому електронну пошту, форум, соціальні мережі тощо.</w:t>
      </w:r>
    </w:p>
    <w:p w:rsidR="00E44093" w:rsidRPr="00E44093" w:rsidRDefault="00232F2C" w:rsidP="00232F2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2. </w:t>
      </w:r>
      <w:r w:rsidR="00E44093"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РЕАЛІЗАЦІЯ ДИСТАНЦІЙНОГО НАВЧАННЯ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2.1. Дистанційне  навчання  реалізовується  шляхом  використання  технологій дистанційного навчання для забезпечення навчання в різних формах.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2.2. Дистанційна  форма  навчання  в  закладі освіти запроваджена відповідно до рішення педагогічної ради закладу освіти.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2.3.  Дистанційне  навчання  організовується  відповідно  до  робочих навчальних планів.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2.4. Дистанційне  навчання  організовується  для учнів,  які перебувають вдома через запровадження карантину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2.5. 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 що  використовуються  закладі для забезпечення  освітнього  процесу  за  дистанційною  формою  навчання,  мають бути апробовані педагогами школи у своїй роботі.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2.6. Рішення щодо використання технологій дистанційного навчання у освітньому  процесі приймається педагогічною радою  закладу освіти.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left="240"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 ОСОБЛИВОСТІ ОРГАНІЗАЦІЇ ОСВІТНЬОГО ПРОЦЕСУ ЗА ДИСТАНЦІЙНОЮ ФОРМОЮ НАВЧАННЯ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3.1. Освітній процес за дистанційною формою навчання здійснюється у таких формах: самостійна робота, дистанційні навчальні заняття (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вебінари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),  виконання  проектних  завдань, домашніх  контрольних  робіт,  практична робота, контрольні  заходи. Основною формою організації  освітнього  процесу  за дистанційною формою  є самостійна робота.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3.2.  Самостійне   вивчення   передбачає   використання   навчальних   матеріалів   дистанційних курсів,  які учні отримують  через  Інтернет. Вимоги  щодо  самостійного  вивчення навчального  матеріалу  конкретного предмету  визначаються  програмою  навчальної  дисципліни,  методичними вказівками, інструкціями і завданнями, що містяться в дистанційному курсі.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3.3. Основними видами навчальних занять за дистанційною формою навчання є: лекція, семінар, урок, практичні заняття, лабораторні заняття, консультації та інші.</w:t>
      </w:r>
    </w:p>
    <w:p w:rsidR="00E44093" w:rsidRPr="00E44093" w:rsidRDefault="00232F2C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Лекція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один із видів навчального заняття в дистанційному навчанні, на якому  учні отримують  аудіовізуальну  інформацію  лекційного  матеріалу через  засоби  телекомунікаційного  зв’язку  в  асинхронному режимі,  коли  учні  отримують аудіовізуальний  запис  лекційного  матеріалу.  Допускається  викладення лекційного  матеріалу  у  вигляді  </w:t>
      </w:r>
      <w:proofErr w:type="spellStart"/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веб-сторінок</w:t>
      </w:r>
      <w:proofErr w:type="spellEnd"/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 або  іншому  форматі,  який допускається для використання в Інтернет (наприклад PDF).</w:t>
      </w:r>
    </w:p>
    <w:p w:rsidR="00E44093" w:rsidRPr="00E44093" w:rsidRDefault="00232F2C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Семінар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  навчальне  заняття,  що  заплановане  програмою  навчання, під  час  якого  відбувається  обговорення  вивченої  теми,  до  якого  учні готують тези виступів на підставі виконаних завдань.</w:t>
      </w:r>
    </w:p>
    <w:p w:rsidR="00E44093" w:rsidRPr="00E44093" w:rsidRDefault="00232F2C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Практичне  заняття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  навчальне  заняття,  під  час  якого  відбувається детальний  розгляд  школярами   окремих  теоретичних  положень  навчальної дисципліни та формуються вміння і навички їхнього практичного   застосування шляхом  індивідуального  виконання  ними  завдань  (контрольних  робіт), сформульованих  у  дистанційному  курсі.  Практичні  заняття  виконуються дистанційно,  результати  для  перевірки  вчителем  розміщуються  на  сервері ДН.</w:t>
      </w:r>
    </w:p>
    <w:p w:rsidR="00E44093" w:rsidRPr="00E44093" w:rsidRDefault="00232F2C" w:rsidP="00232F2C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Лабораторне  заняття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форма  навчального  заняття,  яка  передбачає,  що учні  особисто  проводять  натурні  або  імітаційні  експерименти  чи дослідження  з  метою  практичного  підтвердження  окремих  теоретичних положень  конкретної  навчальної  дисципліни.  При  проведенні  лабораторних робіт  школярі  набувають  практичних  навичок  роботи  з  лабораторним устаткуванням,  обладнанням,  вимірювальною  апаратурою,  обчислювальною</w:t>
      </w:r>
    </w:p>
    <w:p w:rsidR="00E44093" w:rsidRPr="00E44093" w:rsidRDefault="00E44093" w:rsidP="00232F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технікою, методикою експериментальних досліджень у конкретній предметній галузі.  Лабораторні заняття в дистанційному навчанні в залежності від рівня  матеріально-технічної  оснащеності, можливостей  створення  і  використання  віртуальних  лабораторій  проводяться  дистанційно  з  використанням  відповідних  моделюючих  програм (емуляторів),  віртуальних лабораторій тощо.</w:t>
      </w:r>
    </w:p>
    <w:p w:rsidR="00E44093" w:rsidRPr="00E44093" w:rsidRDefault="00232F2C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Консультація – 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це  елемент  освітнього  процесу,  за  яким  учні  дистанційно  отримують  відповіді  від  викладача  на  конкретні  запитання  або пояснення  певних  теоретичних  положень  чи  аспектів  їх  практичного застосування (у формі </w:t>
      </w:r>
      <w:proofErr w:type="spellStart"/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чату</w:t>
      </w:r>
      <w:proofErr w:type="spellEnd"/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форуму та особистих повідомлень).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3.4. Лекція, консультація, семінар, урок проводяться з учнями  дистанційно у асинхронному режимі відповідно до навчального плану.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3.5.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відео-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аудіо-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графічної та текстової інформації у  асинхронному режимі.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3.6. Практичне заняття, яке передбачає виконання практичних (контрольних) робіт, відбувається дистанційно в асинхронному режимі.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3.7. Лабораторне заняття проводиться дистанційно з використанням відповідних віртуальних тренажерів і лабораторій.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3.8. До інших видів навчальних занять при здійсненні навчального процесу можуть відноситись ділові ігри, виконання проектів у групах тощо. Ці види навчальних занять можуть проводитись дистанційно асинхронному режимі, що визначається робочою програмою навчальної дисципліни.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3.9. Створення  та  поповнення  інформаційних  ресурсів    дистанційного  навчання  здійснюється 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учителями-предметниками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 освіти. Відповідальність  за дистанційний курс несе його автор.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left="240"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 ОСОБЛИВОСТІ ОРГАНІЗАЦІЇ ОСВІТНЬОГО ПРОЦЕСУ З ВИКОРИСТАННЯМ ТЕХНОЛОГІЙ ДИСТАНЦІЙНОГО НАВЧАННЯ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4.1. У закладі освіти   використання технологій дистанційного навчання зорієнтоване на учнів, що перебувають на карантині.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4.2. Технології дистанційного навчання можуть використовуватись при проведенні занять через мережу Інтернет під час карантину.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4.3. Перелік предметів чи тем навчальних програм, видів навчальних занять, які здійснюються за технологіями дистанційного навчання, визначаються педагогічною радою закладу.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 ЗАБЕЗПЕЧЕННЯ ДИСТАНЦІЙНОГО НАВЧАННЯ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5.1. Науково-методичне забезпечення дистанційного навчання включає:</w:t>
      </w:r>
    </w:p>
    <w:p w:rsidR="00E44093" w:rsidRPr="00752E09" w:rsidRDefault="00E44093" w:rsidP="00752E09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методичні (теоретичні та практичні) рекомендації щодо розроблення та використання інформаційно-комунікаційних технологій дистанційного навчання;</w:t>
      </w:r>
    </w:p>
    <w:p w:rsidR="00E44093" w:rsidRPr="00752E09" w:rsidRDefault="00E44093" w:rsidP="00752E09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змістовне, дидактичне та методичне наповнення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навчального плану/навчальної програми підготовки.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5.2. Педагогічні працівники закладу повинні підвищувати свою кваліфікацію щодо організації та володіння технологіями дистанційного навчання.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5.3. Системотехнічне забезпечення дистанційного навчання включає: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апаратні засоби (персональні комп’ютери, мережеве обладнання, джерела безперебійного живлення, сервери, обладнання для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відеоконференц-зв’язку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тощо), що забезпечують розроблення і використання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навчального призначення, управління навчальним процесом та необхідні види навчальної взаємодії між суб’єктами дистанційного навчання асинхронному режимі;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інформаційно-комунікаційне забезпечення із пропускною здатністю каналів, що надає всім суб’єктам дистанційного навчання навчального закладу цілодобовий доступ до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веб-сервісів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реалізації навчального процесу у асинхронному режимі;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програмне забезпечення загального та спеціального призначення, яке має бути ліцензійним або побудованим на програмних продуктах з відкритими кодами;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веб-ресурси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навчальних дисциплін (програм), що необхідні для забезпечення дистанційного навчання, можуть містити: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методичні рекомендації щодо їх використання, послідовності виконання завдань, особливостей контролю тощо;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документи планування навчального процесу (навчальні програми, навчально-тематичні плани, розклади занять);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відео-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аудіозаписи</w:t>
      </w:r>
      <w:proofErr w:type="spellEnd"/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лекцій, семінарів тощо;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мультимедійні лекційні матеріали;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термінологічні словники;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практичні завдання із методичними рекомендаціями щодо їх виконання;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віртуальні лабораторні роботи із методичними рекомендаціями щодо їх виконання;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віртуальні тренажери із методичними рекомендаціями щодо їх використання;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пакети тестових завдань для проведення контрольних заходів, тестування із автоматизованою перевіркою результатів, тестування із перевіркою викладачем;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ділові ігри із методичними рекомендаціями щодо їх використання;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електронні бібліотеки чи посилання на них;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бібліографії;</w:t>
      </w:r>
    </w:p>
    <w:p w:rsidR="00E44093" w:rsidRPr="00752E09" w:rsidRDefault="00E44093" w:rsidP="00752E09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інші ресурси навчального призначення.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Перелік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веб-ресурсів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навчальних дисциплін (програм), необхідних для забезпечення дистанційного навчання, визначається закладом освіти залежно від профілю навчальної дисципліни.</w:t>
      </w:r>
    </w:p>
    <w:p w:rsid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забезпечення дистанційного навчання учнів, вихованців, заклад може створювати власні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використовувати інші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веб-ресурси</w:t>
      </w:r>
      <w:proofErr w:type="spellEnd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що рекомендовані МОН України.</w:t>
      </w:r>
    </w:p>
    <w:p w:rsidR="00752E09" w:rsidRPr="00E44093" w:rsidRDefault="00752E09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E44093" w:rsidRPr="00E44093" w:rsidRDefault="00752E09" w:rsidP="00752E0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6. </w:t>
      </w:r>
      <w:r w:rsidR="00E44093"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ФУНКЦІЇ СИСТЕМИ ДИСТАНЦІЙНОГО НАВЧАННЯ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6.1</w:t>
      </w:r>
      <w:r w:rsid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Система дистанційного навчання в закладі освіти здійснюється з використанням навчальної </w:t>
      </w:r>
      <w:r w:rsidR="006C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інформації, розміщеної на сайті «Македонський НВК</w:t>
      </w:r>
      <w:r w:rsid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рубрика «Дистанційне навчання».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6.2. Поточна  координац</w:t>
      </w:r>
      <w:r w:rsid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ія  роботи  учителя та учнів </w:t>
      </w: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 виконання та перевірки домашніх завдань, різних видів контролю здійснюється на електронних </w:t>
      </w:r>
      <w:proofErr w:type="spellStart"/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пошт</w:t>
      </w:r>
      <w:r w:rsid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ах</w:t>
      </w:r>
      <w:proofErr w:type="spellEnd"/>
      <w:r w:rsidR="00752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учителів або інших технологіях дистанційного навчання.</w:t>
      </w:r>
    </w:p>
    <w:p w:rsidR="00E44093" w:rsidRPr="00E44093" w:rsidRDefault="00752E09" w:rsidP="00752E0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7. </w:t>
      </w:r>
      <w:r w:rsidR="00E44093" w:rsidRPr="00E44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КЕРУВАННЯ СИСТЕМОЮ ДИСТАНЦІЙНОГО НАВЧАННЯ</w:t>
      </w:r>
      <w:r w:rsidR="00E44093"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7.1.  Загальне керування  системою дистанційного навчання (ДН)  здійснює директор,  забезпечуючи:  проведення  заходів  для  здійснення  дистанційного навчання за  обраними напрямами (спеціальностями) за всіма видами освітньої діяльності;  фінансову  підтримку  дистанційного  навчання;  контроль  якості  та мотивацію  учасників  впровадження  дистанційного  навчання  в  закладі освіти.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7.2.  Оперативне  керування  ДН  здійснює  заступник директора   з  навчально-виховної  роботи, до  функціональних  обов’язків  якого  входить  впровадження  та  розвиток  ДН; забезпечення  методичної,  системотехнічної та матеріально-технічної підтримки дистанційного  навчання.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7.3. Безпосереднє керування  ДН  здійснює адміністратор шкільного сайту, до функціональних  обов’язків  якого  входить  впровадження  та  розвиток  дистанційного навчання.</w:t>
      </w:r>
    </w:p>
    <w:p w:rsidR="00E44093" w:rsidRPr="00E44093" w:rsidRDefault="00E44093" w:rsidP="00E44093">
      <w:pPr>
        <w:shd w:val="clear" w:color="auto" w:fill="FFFFFF"/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A054E" w:rsidRPr="00E44093" w:rsidRDefault="004A054E" w:rsidP="00E4409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054E" w:rsidRPr="00E44093" w:rsidSect="004A0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88A"/>
    <w:multiLevelType w:val="hybridMultilevel"/>
    <w:tmpl w:val="8CF2C6BC"/>
    <w:lvl w:ilvl="0" w:tplc="B86A6354">
      <w:start w:val="3"/>
      <w:numFmt w:val="bullet"/>
      <w:lvlText w:val="-"/>
      <w:lvlJc w:val="left"/>
      <w:pPr>
        <w:ind w:left="10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3E1238E"/>
    <w:multiLevelType w:val="multilevel"/>
    <w:tmpl w:val="93B6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12778"/>
    <w:multiLevelType w:val="multilevel"/>
    <w:tmpl w:val="B11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144F5"/>
    <w:multiLevelType w:val="hybridMultilevel"/>
    <w:tmpl w:val="6BD06F46"/>
    <w:lvl w:ilvl="0" w:tplc="B86A63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55CF2"/>
    <w:multiLevelType w:val="hybridMultilevel"/>
    <w:tmpl w:val="022EF93C"/>
    <w:lvl w:ilvl="0" w:tplc="B86A6354">
      <w:start w:val="3"/>
      <w:numFmt w:val="bullet"/>
      <w:lvlText w:val="-"/>
      <w:lvlJc w:val="left"/>
      <w:pPr>
        <w:ind w:left="10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42DA5832"/>
    <w:multiLevelType w:val="hybridMultilevel"/>
    <w:tmpl w:val="A1C0D2B6"/>
    <w:lvl w:ilvl="0" w:tplc="C28ABC94">
      <w:numFmt w:val="bullet"/>
      <w:lvlText w:val="–"/>
      <w:lvlJc w:val="left"/>
      <w:pPr>
        <w:ind w:left="1140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D0E5580"/>
    <w:multiLevelType w:val="multilevel"/>
    <w:tmpl w:val="A396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B009C"/>
    <w:multiLevelType w:val="hybridMultilevel"/>
    <w:tmpl w:val="0E508238"/>
    <w:lvl w:ilvl="0" w:tplc="C28ABC94">
      <w:numFmt w:val="bullet"/>
      <w:lvlText w:val="–"/>
      <w:lvlJc w:val="left"/>
      <w:pPr>
        <w:ind w:left="825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5E856B4D"/>
    <w:multiLevelType w:val="hybridMultilevel"/>
    <w:tmpl w:val="72000C22"/>
    <w:lvl w:ilvl="0" w:tplc="B86A6354">
      <w:start w:val="3"/>
      <w:numFmt w:val="bullet"/>
      <w:lvlText w:val="-"/>
      <w:lvlJc w:val="left"/>
      <w:pPr>
        <w:ind w:left="10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67CE1D08"/>
    <w:multiLevelType w:val="hybridMultilevel"/>
    <w:tmpl w:val="E0E09090"/>
    <w:lvl w:ilvl="0" w:tplc="F320C7F6">
      <w:numFmt w:val="bullet"/>
      <w:lvlText w:val="—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788F490B"/>
    <w:multiLevelType w:val="hybridMultilevel"/>
    <w:tmpl w:val="FC7A7E16"/>
    <w:lvl w:ilvl="0" w:tplc="B86A63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F5C21"/>
    <w:multiLevelType w:val="multilevel"/>
    <w:tmpl w:val="5004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093"/>
    <w:rsid w:val="00232F2C"/>
    <w:rsid w:val="00297D9C"/>
    <w:rsid w:val="00343821"/>
    <w:rsid w:val="00434487"/>
    <w:rsid w:val="004A054E"/>
    <w:rsid w:val="006C7F09"/>
    <w:rsid w:val="00752E09"/>
    <w:rsid w:val="007811B4"/>
    <w:rsid w:val="007F3C70"/>
    <w:rsid w:val="008E3D32"/>
    <w:rsid w:val="00A24FC9"/>
    <w:rsid w:val="00D92510"/>
    <w:rsid w:val="00E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4093"/>
    <w:rPr>
      <w:b/>
      <w:bCs/>
    </w:rPr>
  </w:style>
  <w:style w:type="paragraph" w:styleId="a5">
    <w:name w:val="List Paragraph"/>
    <w:basedOn w:val="a"/>
    <w:uiPriority w:val="34"/>
    <w:qFormat/>
    <w:rsid w:val="00E44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 330-15</cp:lastModifiedBy>
  <cp:revision>9</cp:revision>
  <dcterms:created xsi:type="dcterms:W3CDTF">2020-11-10T07:10:00Z</dcterms:created>
  <dcterms:modified xsi:type="dcterms:W3CDTF">2021-10-28T14:38:00Z</dcterms:modified>
</cp:coreProperties>
</file>