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Fonts w:ascii="Calibri" w:cs="Calibri" w:eastAsia="Calibri" w:hAnsi="Calibri"/>
          <w:b w:val="1"/>
          <w:i w:val="0"/>
          <w:strike w:val="0"/>
          <w:color w:val="000000"/>
          <w:sz w:val="22"/>
          <w:szCs w:val="22"/>
          <w:u w:val="none"/>
          <w:rtl w:val="0"/>
        </w:rPr>
        <w:t xml:space="preserve">ПОРЯДОК</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Fonts w:ascii="Calibri" w:cs="Calibri" w:eastAsia="Calibri" w:hAnsi="Calibri"/>
          <w:b w:val="1"/>
          <w:i w:val="0"/>
          <w:strike w:val="0"/>
          <w:color w:val="000000"/>
          <w:sz w:val="22"/>
          <w:szCs w:val="22"/>
          <w:u w:val="none"/>
          <w:rtl w:val="0"/>
        </w:rPr>
        <w:t xml:space="preserve">подання та розгляду (з дотриманням конфіденційності) заяв про випадки булінгу (цькування) в навчальному закладі</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br w:type="textWrapping"/>
      </w:r>
    </w:p>
    <w:p w:rsidR="00000000" w:rsidDel="00000000" w:rsidP="00000000" w:rsidRDefault="00000000" w:rsidRPr="00000000" w14:paraId="00000004">
      <w:pPr>
        <w:jc w:val="center"/>
        <w:rPr/>
      </w:pPr>
      <w:r w:rsidDel="00000000" w:rsidR="00000000" w:rsidRPr="00000000">
        <w:rPr>
          <w:rFonts w:ascii="Calibri" w:cs="Calibri" w:eastAsia="Calibri" w:hAnsi="Calibri"/>
          <w:b w:val="1"/>
          <w:i w:val="0"/>
          <w:strike w:val="0"/>
          <w:color w:val="000000"/>
          <w:sz w:val="22"/>
          <w:szCs w:val="22"/>
          <w:u w:val="none"/>
          <w:rtl w:val="0"/>
        </w:rPr>
        <w:t xml:space="preserve">Загальні питання</w:t>
      </w:r>
      <w:r w:rsidDel="00000000" w:rsidR="00000000" w:rsidRPr="00000000">
        <w:rPr>
          <w:rtl w:val="0"/>
        </w:rPr>
      </w:r>
    </w:p>
    <w:p w:rsidR="00000000" w:rsidDel="00000000" w:rsidP="00000000" w:rsidRDefault="00000000" w:rsidRPr="00000000" w14:paraId="00000005">
      <w:pPr>
        <w:rPr/>
      </w:pPr>
      <w:r w:rsidDel="00000000" w:rsidR="00000000" w:rsidRPr="00000000">
        <w:rPr>
          <w:rFonts w:ascii="Calibri" w:cs="Calibri" w:eastAsia="Calibri" w:hAnsi="Calibri"/>
          <w:b w:val="0"/>
          <w:i w:val="0"/>
          <w:strike w:val="0"/>
          <w:color w:val="000000"/>
          <w:sz w:val="22"/>
          <w:szCs w:val="22"/>
          <w:u w:val="none"/>
          <w:rtl w:val="0"/>
        </w:rPr>
        <w:t xml:space="preserve">1.  Цей  Порядок  розроблено  відповідно  до  Закону  України  «Про  внесення  змін  до  деяких </w:t>
      </w:r>
      <w:r w:rsidDel="00000000" w:rsidR="00000000" w:rsidRPr="00000000">
        <w:rPr>
          <w:rtl w:val="0"/>
        </w:rPr>
      </w:r>
    </w:p>
    <w:p w:rsidR="00000000" w:rsidDel="00000000" w:rsidP="00000000" w:rsidRDefault="00000000" w:rsidRPr="00000000" w14:paraId="00000006">
      <w:pPr>
        <w:rPr/>
      </w:pPr>
      <w:r w:rsidDel="00000000" w:rsidR="00000000" w:rsidRPr="00000000">
        <w:rPr>
          <w:rFonts w:ascii="Calibri" w:cs="Calibri" w:eastAsia="Calibri" w:hAnsi="Calibri"/>
          <w:b w:val="0"/>
          <w:i w:val="0"/>
          <w:strike w:val="0"/>
          <w:color w:val="000000"/>
          <w:sz w:val="22"/>
          <w:szCs w:val="22"/>
          <w:u w:val="none"/>
          <w:rtl w:val="0"/>
        </w:rPr>
        <w:t xml:space="preserve">законодавчих актів України щодо протидії булінгу (цькуванню)».  </w:t>
      </w:r>
      <w:r w:rsidDel="00000000" w:rsidR="00000000" w:rsidRPr="00000000">
        <w:rPr>
          <w:rtl w:val="0"/>
        </w:rPr>
      </w:r>
    </w:p>
    <w:p w:rsidR="00000000" w:rsidDel="00000000" w:rsidP="00000000" w:rsidRDefault="00000000" w:rsidRPr="00000000" w14:paraId="00000007">
      <w:pPr>
        <w:rPr/>
      </w:pPr>
      <w:r w:rsidDel="00000000" w:rsidR="00000000" w:rsidRPr="00000000">
        <w:rPr>
          <w:rFonts w:ascii="Calibri" w:cs="Calibri" w:eastAsia="Calibri" w:hAnsi="Calibri"/>
          <w:b w:val="0"/>
          <w:i w:val="0"/>
          <w:strike w:val="0"/>
          <w:color w:val="000000"/>
          <w:sz w:val="22"/>
          <w:szCs w:val="22"/>
          <w:u w:val="none"/>
          <w:rtl w:val="0"/>
        </w:rPr>
        <w:t xml:space="preserve">2.  Цей  Порядок  визначає  процедуру  подання  та  розгляду  заяв  про  випадки  булінгу (цькуванню).  </w:t>
      </w:r>
      <w:r w:rsidDel="00000000" w:rsidR="00000000" w:rsidRPr="00000000">
        <w:rPr>
          <w:rtl w:val="0"/>
        </w:rPr>
      </w:r>
    </w:p>
    <w:p w:rsidR="00000000" w:rsidDel="00000000" w:rsidP="00000000" w:rsidRDefault="00000000" w:rsidRPr="00000000" w14:paraId="00000008">
      <w:pPr>
        <w:rPr/>
      </w:pPr>
      <w:r w:rsidDel="00000000" w:rsidR="00000000" w:rsidRPr="00000000">
        <w:rPr>
          <w:rFonts w:ascii="Calibri" w:cs="Calibri" w:eastAsia="Calibri" w:hAnsi="Calibri"/>
          <w:b w:val="0"/>
          <w:i w:val="0"/>
          <w:strike w:val="0"/>
          <w:color w:val="000000"/>
          <w:sz w:val="22"/>
          <w:szCs w:val="22"/>
          <w:u w:val="none"/>
          <w:rtl w:val="0"/>
        </w:rPr>
        <w:t xml:space="preserve">3. Заявниками можуть бути здобувачі освіти, їх батьки/законні представники, працівники та педагогічні працівники закладу та інші особи.  </w:t>
      </w:r>
      <w:r w:rsidDel="00000000" w:rsidR="00000000" w:rsidRPr="00000000">
        <w:rPr>
          <w:rtl w:val="0"/>
        </w:rPr>
      </w:r>
    </w:p>
    <w:p w:rsidR="00000000" w:rsidDel="00000000" w:rsidP="00000000" w:rsidRDefault="00000000" w:rsidRPr="00000000" w14:paraId="00000009">
      <w:pPr>
        <w:rPr/>
      </w:pPr>
      <w:r w:rsidDel="00000000" w:rsidR="00000000" w:rsidRPr="00000000">
        <w:rPr>
          <w:rFonts w:ascii="Calibri" w:cs="Calibri" w:eastAsia="Calibri" w:hAnsi="Calibri"/>
          <w:b w:val="0"/>
          <w:i w:val="0"/>
          <w:strike w:val="0"/>
          <w:color w:val="000000"/>
          <w:sz w:val="22"/>
          <w:szCs w:val="22"/>
          <w:u w:val="none"/>
          <w:rtl w:val="0"/>
        </w:rPr>
        <w:t xml:space="preserve">4. Заявник забезпечує достовірність та повноту наданої інформації.  </w:t>
      </w:r>
      <w:r w:rsidDel="00000000" w:rsidR="00000000" w:rsidRPr="00000000">
        <w:rPr>
          <w:rtl w:val="0"/>
        </w:rPr>
      </w:r>
    </w:p>
    <w:p w:rsidR="00000000" w:rsidDel="00000000" w:rsidP="00000000" w:rsidRDefault="00000000" w:rsidRPr="00000000" w14:paraId="0000000A">
      <w:pPr>
        <w:rPr/>
      </w:pPr>
      <w:r w:rsidDel="00000000" w:rsidR="00000000" w:rsidRPr="00000000">
        <w:rPr>
          <w:rFonts w:ascii="Calibri" w:cs="Calibri" w:eastAsia="Calibri" w:hAnsi="Calibri"/>
          <w:b w:val="0"/>
          <w:i w:val="0"/>
          <w:strike w:val="0"/>
          <w:color w:val="000000"/>
          <w:sz w:val="22"/>
          <w:szCs w:val="22"/>
          <w:u w:val="none"/>
          <w:rtl w:val="0"/>
        </w:rPr>
        <w:t xml:space="preserve">5. У цьому Порядку терміни вживаються у таких значеннях:  </w:t>
      </w:r>
      <w:r w:rsidDel="00000000" w:rsidR="00000000" w:rsidRPr="00000000">
        <w:rPr>
          <w:rtl w:val="0"/>
        </w:rPr>
      </w:r>
    </w:p>
    <w:p w:rsidR="00000000" w:rsidDel="00000000" w:rsidP="00000000" w:rsidRDefault="00000000" w:rsidRPr="00000000" w14:paraId="0000000B">
      <w:pPr>
        <w:rPr/>
      </w:pPr>
      <w:r w:rsidDel="00000000" w:rsidR="00000000" w:rsidRPr="00000000">
        <w:rPr>
          <w:rFonts w:ascii="Calibri" w:cs="Calibri" w:eastAsia="Calibri" w:hAnsi="Calibri"/>
          <w:b w:val="1"/>
          <w:i w:val="0"/>
          <w:strike w:val="0"/>
          <w:color w:val="000000"/>
          <w:sz w:val="22"/>
          <w:szCs w:val="22"/>
          <w:u w:val="none"/>
          <w:rtl w:val="0"/>
        </w:rPr>
        <w:t xml:space="preserve">Булінг  (цькування)</w:t>
      </w:r>
      <w:r w:rsidDel="00000000" w:rsidR="00000000" w:rsidRPr="00000000">
        <w:rPr>
          <w:rFonts w:ascii="Calibri" w:cs="Calibri" w:eastAsia="Calibri" w:hAnsi="Calibri"/>
          <w:b w:val="0"/>
          <w:i w:val="0"/>
          <w:strike w:val="0"/>
          <w:color w:val="000000"/>
          <w:sz w:val="22"/>
          <w:szCs w:val="22"/>
          <w:u w:val="none"/>
          <w:rtl w:val="0"/>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r w:rsidDel="00000000" w:rsidR="00000000" w:rsidRPr="00000000">
        <w:rPr>
          <w:rtl w:val="0"/>
        </w:rPr>
      </w:r>
    </w:p>
    <w:p w:rsidR="00000000" w:rsidDel="00000000" w:rsidP="00000000" w:rsidRDefault="00000000" w:rsidRPr="00000000" w14:paraId="0000000C">
      <w:pPr>
        <w:jc w:val="center"/>
        <w:rPr/>
      </w:pPr>
      <w:r w:rsidDel="00000000" w:rsidR="00000000" w:rsidRPr="00000000">
        <w:rPr>
          <w:rFonts w:ascii="Calibri" w:cs="Calibri" w:eastAsia="Calibri" w:hAnsi="Calibri"/>
          <w:b w:val="1"/>
          <w:i w:val="0"/>
          <w:strike w:val="0"/>
          <w:color w:val="000000"/>
          <w:sz w:val="22"/>
          <w:szCs w:val="22"/>
          <w:u w:val="none"/>
          <w:rtl w:val="0"/>
        </w:rPr>
        <w:t xml:space="preserve">Типовими ознаками булінгу (цькування) є:</w:t>
      </w:r>
      <w:r w:rsidDel="00000000" w:rsidR="00000000" w:rsidRPr="00000000">
        <w:rPr>
          <w:rtl w:val="0"/>
        </w:rPr>
      </w:r>
    </w:p>
    <w:p w:rsidR="00000000" w:rsidDel="00000000" w:rsidP="00000000" w:rsidRDefault="00000000" w:rsidRPr="00000000" w14:paraId="0000000D">
      <w:pPr>
        <w:rPr/>
      </w:pPr>
      <w:r w:rsidDel="00000000" w:rsidR="00000000" w:rsidRPr="00000000">
        <w:rPr>
          <w:rFonts w:ascii="Calibri" w:cs="Calibri" w:eastAsia="Calibri" w:hAnsi="Calibri"/>
          <w:b w:val="0"/>
          <w:i w:val="0"/>
          <w:strike w:val="0"/>
          <w:color w:val="000000"/>
          <w:sz w:val="22"/>
          <w:szCs w:val="22"/>
          <w:u w:val="none"/>
          <w:rtl w:val="0"/>
        </w:rPr>
        <w:t xml:space="preserve">- систематичність (повторюваність) діяння; </w:t>
      </w:r>
      <w:r w:rsidDel="00000000" w:rsidR="00000000" w:rsidRPr="00000000">
        <w:rPr>
          <w:rtl w:val="0"/>
        </w:rPr>
      </w:r>
    </w:p>
    <w:p w:rsidR="00000000" w:rsidDel="00000000" w:rsidP="00000000" w:rsidRDefault="00000000" w:rsidRPr="00000000" w14:paraId="0000000E">
      <w:pPr>
        <w:rPr/>
      </w:pPr>
      <w:r w:rsidDel="00000000" w:rsidR="00000000" w:rsidRPr="00000000">
        <w:rPr>
          <w:rFonts w:ascii="Calibri" w:cs="Calibri" w:eastAsia="Calibri" w:hAnsi="Calibri"/>
          <w:b w:val="0"/>
          <w:i w:val="0"/>
          <w:strike w:val="0"/>
          <w:color w:val="000000"/>
          <w:sz w:val="22"/>
          <w:szCs w:val="22"/>
          <w:u w:val="none"/>
          <w:rtl w:val="0"/>
        </w:rPr>
        <w:t xml:space="preserve">-  наявність  сторін  –  кривдник  (булер),  потерпілий  (жертва  булінгу),  спостерігачі  (за наявності); </w:t>
      </w: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b w:val="0"/>
          <w:i w:val="0"/>
          <w:strike w:val="0"/>
          <w:color w:val="000000"/>
          <w:sz w:val="22"/>
          <w:szCs w:val="22"/>
          <w:u w:val="none"/>
          <w:rtl w:val="0"/>
        </w:rPr>
        <w:t xml:space="preserve">-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 </w:t>
      </w:r>
      <w:r w:rsidDel="00000000" w:rsidR="00000000" w:rsidRPr="00000000">
        <w:rPr>
          <w:rtl w:val="0"/>
        </w:rPr>
      </w:r>
    </w:p>
    <w:p w:rsidR="00000000" w:rsidDel="00000000" w:rsidP="00000000" w:rsidRDefault="00000000" w:rsidRPr="00000000" w14:paraId="00000010">
      <w:pPr>
        <w:jc w:val="center"/>
        <w:rPr/>
      </w:pPr>
      <w:r w:rsidDel="00000000" w:rsidR="00000000" w:rsidRPr="00000000">
        <w:rPr>
          <w:rFonts w:ascii="Calibri" w:cs="Calibri" w:eastAsia="Calibri" w:hAnsi="Calibri"/>
          <w:b w:val="1"/>
          <w:i w:val="0"/>
          <w:strike w:val="0"/>
          <w:color w:val="000000"/>
          <w:sz w:val="22"/>
          <w:szCs w:val="22"/>
          <w:u w:val="none"/>
          <w:rtl w:val="0"/>
        </w:rPr>
        <w:t xml:space="preserve">Подання заяви про випадки булінгу (цькуванню)</w:t>
      </w:r>
      <w:r w:rsidDel="00000000" w:rsidR="00000000" w:rsidRPr="00000000">
        <w:rPr>
          <w:rtl w:val="0"/>
        </w:rPr>
      </w:r>
    </w:p>
    <w:p w:rsidR="00000000" w:rsidDel="00000000" w:rsidP="00000000" w:rsidRDefault="00000000" w:rsidRPr="00000000" w14:paraId="00000011">
      <w:pPr>
        <w:rPr/>
      </w:pPr>
      <w:r w:rsidDel="00000000" w:rsidR="00000000" w:rsidRPr="00000000">
        <w:rPr>
          <w:rFonts w:ascii="Calibri" w:cs="Calibri" w:eastAsia="Calibri" w:hAnsi="Calibri"/>
          <w:b w:val="0"/>
          <w:i w:val="0"/>
          <w:strike w:val="0"/>
          <w:color w:val="000000"/>
          <w:sz w:val="22"/>
          <w:szCs w:val="22"/>
          <w:u w:val="none"/>
          <w:rtl w:val="0"/>
        </w:rPr>
        <w:t xml:space="preserve">1.  Здобувачі  освіти,  працівники  та  педагогічні  працівники,  батьки  та  інші  учасники освітнього  процесу,  яким  стало  відомо  про  випадки  булінгу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зобов’язані повідомляти керівнику закладу.  </w:t>
      </w:r>
      <w:r w:rsidDel="00000000" w:rsidR="00000000" w:rsidRPr="00000000">
        <w:rPr>
          <w:rtl w:val="0"/>
        </w:rPr>
      </w:r>
    </w:p>
    <w:p w:rsidR="00000000" w:rsidDel="00000000" w:rsidP="00000000" w:rsidRDefault="00000000" w:rsidRPr="00000000" w14:paraId="00000012">
      <w:pPr>
        <w:rPr/>
      </w:pPr>
      <w:r w:rsidDel="00000000" w:rsidR="00000000" w:rsidRPr="00000000">
        <w:rPr>
          <w:rFonts w:ascii="Calibri" w:cs="Calibri" w:eastAsia="Calibri" w:hAnsi="Calibri"/>
          <w:b w:val="0"/>
          <w:i w:val="0"/>
          <w:strike w:val="0"/>
          <w:color w:val="000000"/>
          <w:sz w:val="22"/>
          <w:szCs w:val="22"/>
          <w:u w:val="none"/>
          <w:rtl w:val="0"/>
        </w:rPr>
        <w:t xml:space="preserve">2. Розгляд та неупереджене з’ясування обставин випадків булінгу (цькування) здійснюється відповідно до поданих заявниками заяв про випадки булінгу (цькування) (далі – Заява).  </w:t>
      </w:r>
      <w:r w:rsidDel="00000000" w:rsidR="00000000" w:rsidRPr="00000000">
        <w:rPr>
          <w:rtl w:val="0"/>
        </w:rPr>
      </w:r>
    </w:p>
    <w:p w:rsidR="00000000" w:rsidDel="00000000" w:rsidP="00000000" w:rsidRDefault="00000000" w:rsidRPr="00000000" w14:paraId="00000013">
      <w:pPr>
        <w:rPr/>
      </w:pPr>
      <w:r w:rsidDel="00000000" w:rsidR="00000000" w:rsidRPr="00000000">
        <w:rPr>
          <w:rFonts w:ascii="Calibri" w:cs="Calibri" w:eastAsia="Calibri" w:hAnsi="Calibri"/>
          <w:b w:val="0"/>
          <w:i w:val="0"/>
          <w:strike w:val="0"/>
          <w:color w:val="000000"/>
          <w:sz w:val="22"/>
          <w:szCs w:val="22"/>
          <w:u w:val="none"/>
          <w:rtl w:val="0"/>
        </w:rPr>
        <w:t xml:space="preserve">3.  Заяви,  що  надійшли  на  електронну  пошту  закладу  отриму</w:t>
      </w:r>
      <w:r w:rsidDel="00000000" w:rsidR="00000000" w:rsidRPr="00000000">
        <w:rPr>
          <w:rtl w:val="0"/>
        </w:rPr>
        <w:t xml:space="preserve">є заступник</w:t>
      </w:r>
      <w:r w:rsidDel="00000000" w:rsidR="00000000" w:rsidRPr="00000000">
        <w:rPr>
          <w:rFonts w:ascii="Calibri" w:cs="Calibri" w:eastAsia="Calibri" w:hAnsi="Calibri"/>
          <w:b w:val="0"/>
          <w:i w:val="0"/>
          <w:strike w:val="0"/>
          <w:color w:val="000000"/>
          <w:sz w:val="22"/>
          <w:szCs w:val="22"/>
          <w:u w:val="none"/>
          <w:rtl w:val="0"/>
        </w:rPr>
        <w:t xml:space="preserve">,  яка зобов’язана терміново повідомити керівника закладу та відповідальну особу.  </w:t>
      </w:r>
      <w:r w:rsidDel="00000000" w:rsidR="00000000" w:rsidRPr="00000000">
        <w:rPr>
          <w:rtl w:val="0"/>
        </w:rPr>
      </w:r>
    </w:p>
    <w:p w:rsidR="00000000" w:rsidDel="00000000" w:rsidP="00000000" w:rsidRDefault="00000000" w:rsidRPr="00000000" w14:paraId="00000014">
      <w:pPr>
        <w:rPr/>
      </w:pPr>
      <w:r w:rsidDel="00000000" w:rsidR="00000000" w:rsidRPr="00000000">
        <w:rPr>
          <w:rFonts w:ascii="Calibri" w:cs="Calibri" w:eastAsia="Calibri" w:hAnsi="Calibri"/>
          <w:b w:val="0"/>
          <w:i w:val="0"/>
          <w:strike w:val="0"/>
          <w:color w:val="000000"/>
          <w:sz w:val="22"/>
          <w:szCs w:val="22"/>
          <w:u w:val="none"/>
          <w:rtl w:val="0"/>
        </w:rPr>
        <w:t xml:space="preserve">4. Прийом та реєстрацію поданих Заяв здійснює відповідальна особа (Щегловський В.В.</w:t>
      </w:r>
      <w:r w:rsidDel="00000000" w:rsidR="00000000" w:rsidRPr="00000000">
        <w:rPr>
          <w:rtl w:val="0"/>
        </w:rPr>
        <w:t xml:space="preserve">)</w:t>
      </w:r>
      <w:r w:rsidDel="00000000" w:rsidR="00000000" w:rsidRPr="00000000">
        <w:rPr>
          <w:rFonts w:ascii="Calibri" w:cs="Calibri" w:eastAsia="Calibri" w:hAnsi="Calibri"/>
          <w:b w:val="0"/>
          <w:i w:val="0"/>
          <w:strike w:val="0"/>
          <w:color w:val="000000"/>
          <w:sz w:val="22"/>
          <w:szCs w:val="22"/>
          <w:u w:val="none"/>
          <w:rtl w:val="0"/>
        </w:rPr>
        <w:t xml:space="preserve">, а в разі її відсутності –  керівник закладу або його заступник.  </w:t>
      </w:r>
      <w:r w:rsidDel="00000000" w:rsidR="00000000" w:rsidRPr="00000000">
        <w:rPr>
          <w:rtl w:val="0"/>
        </w:rPr>
      </w:r>
    </w:p>
    <w:p w:rsidR="00000000" w:rsidDel="00000000" w:rsidP="00000000" w:rsidRDefault="00000000" w:rsidRPr="00000000" w14:paraId="00000015">
      <w:pPr>
        <w:rPr/>
      </w:pPr>
      <w:r w:rsidDel="00000000" w:rsidR="00000000" w:rsidRPr="00000000">
        <w:rPr>
          <w:rFonts w:ascii="Calibri" w:cs="Calibri" w:eastAsia="Calibri" w:hAnsi="Calibri"/>
          <w:b w:val="0"/>
          <w:i w:val="0"/>
          <w:strike w:val="0"/>
          <w:color w:val="000000"/>
          <w:sz w:val="22"/>
          <w:szCs w:val="22"/>
          <w:u w:val="none"/>
          <w:rtl w:val="0"/>
        </w:rPr>
        <w:t xml:space="preserve">5. Заяви реєструються в окремому журналі реєстрації заяв про випадки булінгу (цькування).  </w:t>
      </w:r>
      <w:r w:rsidDel="00000000" w:rsidR="00000000" w:rsidRPr="00000000">
        <w:rPr>
          <w:rtl w:val="0"/>
        </w:rPr>
      </w:r>
    </w:p>
    <w:p w:rsidR="00000000" w:rsidDel="00000000" w:rsidP="00000000" w:rsidRDefault="00000000" w:rsidRPr="00000000" w14:paraId="00000016">
      <w:pPr>
        <w:rPr/>
      </w:pPr>
      <w:r w:rsidDel="00000000" w:rsidR="00000000" w:rsidRPr="00000000">
        <w:rPr>
          <w:rFonts w:ascii="Calibri" w:cs="Calibri" w:eastAsia="Calibri" w:hAnsi="Calibri"/>
          <w:b w:val="0"/>
          <w:i w:val="0"/>
          <w:strike w:val="0"/>
          <w:color w:val="000000"/>
          <w:sz w:val="22"/>
          <w:szCs w:val="22"/>
          <w:u w:val="none"/>
          <w:rtl w:val="0"/>
        </w:rPr>
        <w:t xml:space="preserve">6. Форма та примірний зміст Заяви оприлюднюється на офіційному веб-сайті закладу.  </w:t>
      </w:r>
      <w:r w:rsidDel="00000000" w:rsidR="00000000" w:rsidRPr="00000000">
        <w:rPr>
          <w:rtl w:val="0"/>
        </w:rPr>
      </w:r>
    </w:p>
    <w:p w:rsidR="00000000" w:rsidDel="00000000" w:rsidP="00000000" w:rsidRDefault="00000000" w:rsidRPr="00000000" w14:paraId="00000017">
      <w:pPr>
        <w:rPr/>
      </w:pPr>
      <w:r w:rsidDel="00000000" w:rsidR="00000000" w:rsidRPr="00000000">
        <w:rPr>
          <w:rFonts w:ascii="Calibri" w:cs="Calibri" w:eastAsia="Calibri" w:hAnsi="Calibri"/>
          <w:b w:val="0"/>
          <w:i w:val="0"/>
          <w:strike w:val="0"/>
          <w:color w:val="000000"/>
          <w:sz w:val="22"/>
          <w:szCs w:val="22"/>
          <w:u w:val="none"/>
          <w:rtl w:val="0"/>
        </w:rPr>
        <w:t xml:space="preserve">7. Датою подання заяв є дата їх прийняття.  </w:t>
      </w:r>
      <w:r w:rsidDel="00000000" w:rsidR="00000000" w:rsidRPr="00000000">
        <w:rPr>
          <w:rtl w:val="0"/>
        </w:rPr>
      </w:r>
    </w:p>
    <w:p w:rsidR="00000000" w:rsidDel="00000000" w:rsidP="00000000" w:rsidRDefault="00000000" w:rsidRPr="00000000" w14:paraId="00000018">
      <w:pPr>
        <w:rPr/>
      </w:pPr>
      <w:r w:rsidDel="00000000" w:rsidR="00000000" w:rsidRPr="00000000">
        <w:rPr>
          <w:rFonts w:ascii="Calibri" w:cs="Calibri" w:eastAsia="Calibri" w:hAnsi="Calibri"/>
          <w:b w:val="0"/>
          <w:i w:val="0"/>
          <w:strike w:val="0"/>
          <w:color w:val="000000"/>
          <w:sz w:val="22"/>
          <w:szCs w:val="22"/>
          <w:u w:val="none"/>
          <w:rtl w:val="0"/>
        </w:rPr>
        <w:t xml:space="preserve">8. Розгляд Заяв здійснює керівник закладу з дотриманням конфіденційності. </w:t>
      </w:r>
      <w:r w:rsidDel="00000000" w:rsidR="00000000" w:rsidRPr="00000000">
        <w:rPr>
          <w:rtl w:val="0"/>
        </w:rPr>
      </w:r>
    </w:p>
    <w:p w:rsidR="00000000" w:rsidDel="00000000" w:rsidP="00000000" w:rsidRDefault="00000000" w:rsidRPr="00000000" w14:paraId="00000019">
      <w:pPr>
        <w:jc w:val="center"/>
        <w:rPr/>
      </w:pPr>
      <w:r w:rsidDel="00000000" w:rsidR="00000000" w:rsidRPr="00000000">
        <w:rPr>
          <w:rFonts w:ascii="Calibri" w:cs="Calibri" w:eastAsia="Calibri" w:hAnsi="Calibri"/>
          <w:b w:val="1"/>
          <w:i w:val="0"/>
          <w:strike w:val="0"/>
          <w:color w:val="000000"/>
          <w:sz w:val="22"/>
          <w:szCs w:val="22"/>
          <w:u w:val="none"/>
          <w:rtl w:val="0"/>
        </w:rPr>
        <w:t xml:space="preserve">Відповідальна особа</w:t>
      </w:r>
      <w:r w:rsidDel="00000000" w:rsidR="00000000" w:rsidRPr="00000000">
        <w:rPr>
          <w:rtl w:val="0"/>
        </w:rPr>
      </w:r>
    </w:p>
    <w:p w:rsidR="00000000" w:rsidDel="00000000" w:rsidP="00000000" w:rsidRDefault="00000000" w:rsidRPr="00000000" w14:paraId="0000001A">
      <w:pPr>
        <w:rPr/>
      </w:pPr>
      <w:r w:rsidDel="00000000" w:rsidR="00000000" w:rsidRPr="00000000">
        <w:rPr>
          <w:rFonts w:ascii="Calibri" w:cs="Calibri" w:eastAsia="Calibri" w:hAnsi="Calibri"/>
          <w:b w:val="0"/>
          <w:i w:val="0"/>
          <w:strike w:val="0"/>
          <w:color w:val="000000"/>
          <w:sz w:val="22"/>
          <w:szCs w:val="22"/>
          <w:u w:val="none"/>
          <w:rtl w:val="0"/>
        </w:rPr>
        <w:t xml:space="preserve">1.  Відповідальною  особою  призначається  працівник  закладу  освіти  з  числа педагогічних працівників. </w:t>
      </w:r>
      <w:r w:rsidDel="00000000" w:rsidR="00000000" w:rsidRPr="00000000">
        <w:rPr>
          <w:rtl w:val="0"/>
        </w:rPr>
      </w:r>
    </w:p>
    <w:p w:rsidR="00000000" w:rsidDel="00000000" w:rsidP="00000000" w:rsidRDefault="00000000" w:rsidRPr="00000000" w14:paraId="0000001B">
      <w:pPr>
        <w:rPr/>
      </w:pPr>
      <w:r w:rsidDel="00000000" w:rsidR="00000000" w:rsidRPr="00000000">
        <w:rPr>
          <w:rFonts w:ascii="Calibri" w:cs="Calibri" w:eastAsia="Calibri" w:hAnsi="Calibri"/>
          <w:b w:val="0"/>
          <w:i w:val="0"/>
          <w:strike w:val="0"/>
          <w:color w:val="000000"/>
          <w:sz w:val="22"/>
          <w:szCs w:val="22"/>
          <w:u w:val="none"/>
          <w:rtl w:val="0"/>
        </w:rPr>
        <w:t xml:space="preserve">2.  До  функцій  відповідальної  особи  відноситься  прийом  та  реєстрація  Заяв,  повідомлення керівника закладу. </w:t>
      </w:r>
      <w:r w:rsidDel="00000000" w:rsidR="00000000" w:rsidRPr="00000000">
        <w:rPr>
          <w:rtl w:val="0"/>
        </w:rPr>
      </w:r>
    </w:p>
    <w:p w:rsidR="00000000" w:rsidDel="00000000" w:rsidP="00000000" w:rsidRDefault="00000000" w:rsidRPr="00000000" w14:paraId="0000001C">
      <w:pPr>
        <w:rPr/>
      </w:pPr>
      <w:r w:rsidDel="00000000" w:rsidR="00000000" w:rsidRPr="00000000">
        <w:rPr>
          <w:rFonts w:ascii="Calibri" w:cs="Calibri" w:eastAsia="Calibri" w:hAnsi="Calibri"/>
          <w:b w:val="0"/>
          <w:i w:val="0"/>
          <w:strike w:val="0"/>
          <w:color w:val="000000"/>
          <w:sz w:val="22"/>
          <w:szCs w:val="22"/>
          <w:u w:val="none"/>
          <w:rtl w:val="0"/>
        </w:rPr>
        <w:t xml:space="preserve">3. Відповідальна особа призначається наказом керівника закладу. </w:t>
      </w:r>
      <w:r w:rsidDel="00000000" w:rsidR="00000000" w:rsidRPr="00000000">
        <w:rPr>
          <w:rtl w:val="0"/>
        </w:rPr>
      </w:r>
    </w:p>
    <w:p w:rsidR="00000000" w:rsidDel="00000000" w:rsidP="00000000" w:rsidRDefault="00000000" w:rsidRPr="00000000" w14:paraId="0000001D">
      <w:pPr>
        <w:rPr/>
      </w:pPr>
      <w:r w:rsidDel="00000000" w:rsidR="00000000" w:rsidRPr="00000000">
        <w:rPr>
          <w:rFonts w:ascii="Calibri" w:cs="Calibri" w:eastAsia="Calibri" w:hAnsi="Calibri"/>
          <w:b w:val="0"/>
          <w:i w:val="0"/>
          <w:strike w:val="0"/>
          <w:color w:val="000000"/>
          <w:sz w:val="22"/>
          <w:szCs w:val="22"/>
          <w:u w:val="none"/>
          <w:rtl w:val="0"/>
        </w:rPr>
        <w:t xml:space="preserve">4.  Інформація  про  відповідальну  особу  та  її  контактний  телефон  оприлюднюється  на офіційному веб-сайті закладу. </w:t>
      </w:r>
      <w:r w:rsidDel="00000000" w:rsidR="00000000" w:rsidRPr="00000000">
        <w:rPr>
          <w:rtl w:val="0"/>
        </w:rPr>
      </w:r>
    </w:p>
    <w:p w:rsidR="00000000" w:rsidDel="00000000" w:rsidP="00000000" w:rsidRDefault="00000000" w:rsidRPr="00000000" w14:paraId="0000001E">
      <w:pPr>
        <w:jc w:val="center"/>
        <w:rPr/>
      </w:pPr>
      <w:r w:rsidDel="00000000" w:rsidR="00000000" w:rsidRPr="00000000">
        <w:rPr>
          <w:rFonts w:ascii="Calibri" w:cs="Calibri" w:eastAsia="Calibri" w:hAnsi="Calibri"/>
          <w:b w:val="1"/>
          <w:i w:val="0"/>
          <w:strike w:val="0"/>
          <w:color w:val="000000"/>
          <w:sz w:val="22"/>
          <w:szCs w:val="22"/>
          <w:u w:val="none"/>
          <w:rtl w:val="0"/>
        </w:rPr>
        <w:t xml:space="preserve">Комісія з розгляду випадків булінгу (цькування)</w:t>
      </w:r>
      <w:r w:rsidDel="00000000" w:rsidR="00000000" w:rsidRPr="00000000">
        <w:rPr>
          <w:rtl w:val="0"/>
        </w:rPr>
      </w:r>
    </w:p>
    <w:p w:rsidR="00000000" w:rsidDel="00000000" w:rsidP="00000000" w:rsidRDefault="00000000" w:rsidRPr="00000000" w14:paraId="0000001F">
      <w:pPr>
        <w:rPr/>
      </w:pPr>
      <w:r w:rsidDel="00000000" w:rsidR="00000000" w:rsidRPr="00000000">
        <w:rPr>
          <w:rFonts w:ascii="Calibri" w:cs="Calibri" w:eastAsia="Calibri" w:hAnsi="Calibri"/>
          <w:b w:val="0"/>
          <w:i w:val="0"/>
          <w:strike w:val="0"/>
          <w:color w:val="000000"/>
          <w:sz w:val="22"/>
          <w:szCs w:val="22"/>
          <w:u w:val="none"/>
          <w:rtl w:val="0"/>
        </w:rPr>
        <w:t xml:space="preserve">1.  За  результатами  розгляду  Заяви  керівник  закладу  видає  рішення  про  проведення розслідування випадків булінгу (цькування) із визначенням уповноважених осіб.  </w:t>
      </w:r>
      <w:r w:rsidDel="00000000" w:rsidR="00000000" w:rsidRPr="00000000">
        <w:rPr>
          <w:rtl w:val="0"/>
        </w:rPr>
      </w:r>
    </w:p>
    <w:p w:rsidR="00000000" w:rsidDel="00000000" w:rsidP="00000000" w:rsidRDefault="00000000" w:rsidRPr="00000000" w14:paraId="00000020">
      <w:pPr>
        <w:rPr/>
      </w:pPr>
      <w:r w:rsidDel="00000000" w:rsidR="00000000" w:rsidRPr="00000000">
        <w:rPr>
          <w:rFonts w:ascii="Calibri" w:cs="Calibri" w:eastAsia="Calibri" w:hAnsi="Calibri"/>
          <w:b w:val="0"/>
          <w:i w:val="0"/>
          <w:strike w:val="0"/>
          <w:color w:val="000000"/>
          <w:sz w:val="22"/>
          <w:szCs w:val="22"/>
          <w:u w:val="none"/>
          <w:rtl w:val="0"/>
        </w:rPr>
        <w:t xml:space="preserve">2.  З  метою  розслідування  випадків  булінгу  (цькування)  уповноважені  особи  мають  право вимагати письмові пояснення та матеріали у сторін.  </w:t>
      </w:r>
      <w:r w:rsidDel="00000000" w:rsidR="00000000" w:rsidRPr="00000000">
        <w:rPr>
          <w:rtl w:val="0"/>
        </w:rPr>
        <w:br w:type="textWrapping"/>
      </w:r>
      <w:r w:rsidDel="00000000" w:rsidR="00000000" w:rsidRPr="00000000">
        <w:rPr>
          <w:rFonts w:ascii="Calibri" w:cs="Calibri" w:eastAsia="Calibri" w:hAnsi="Calibri"/>
          <w:b w:val="0"/>
          <w:i w:val="0"/>
          <w:strike w:val="0"/>
          <w:color w:val="000000"/>
          <w:sz w:val="22"/>
          <w:szCs w:val="22"/>
          <w:u w:val="none"/>
          <w:rtl w:val="0"/>
        </w:rPr>
        <w:t xml:space="preserve">3. Для прийняття рішення за результатами розслідування керівник закладу створює комісію з розгляду випадків булінгу (цькування) (далі – Комісія) та скликає засідання.  </w:t>
      </w:r>
      <w:r w:rsidDel="00000000" w:rsidR="00000000" w:rsidRPr="00000000">
        <w:rPr>
          <w:rtl w:val="0"/>
        </w:rPr>
      </w:r>
    </w:p>
    <w:p w:rsidR="00000000" w:rsidDel="00000000" w:rsidP="00000000" w:rsidRDefault="00000000" w:rsidRPr="00000000" w14:paraId="00000021">
      <w:pPr>
        <w:rPr/>
      </w:pPr>
      <w:r w:rsidDel="00000000" w:rsidR="00000000" w:rsidRPr="00000000">
        <w:rPr>
          <w:rFonts w:ascii="Calibri" w:cs="Calibri" w:eastAsia="Calibri" w:hAnsi="Calibri"/>
          <w:b w:val="0"/>
          <w:i w:val="0"/>
          <w:strike w:val="0"/>
          <w:color w:val="000000"/>
          <w:sz w:val="22"/>
          <w:szCs w:val="22"/>
          <w:u w:val="none"/>
          <w:rtl w:val="0"/>
        </w:rPr>
        <w:t xml:space="preserve">4. Комісія створюється наказом керівника закладу.  </w:t>
      </w:r>
      <w:r w:rsidDel="00000000" w:rsidR="00000000" w:rsidRPr="00000000">
        <w:rPr>
          <w:rtl w:val="0"/>
        </w:rPr>
      </w:r>
    </w:p>
    <w:p w:rsidR="00000000" w:rsidDel="00000000" w:rsidP="00000000" w:rsidRDefault="00000000" w:rsidRPr="00000000" w14:paraId="00000022">
      <w:pPr>
        <w:rPr/>
      </w:pPr>
      <w:r w:rsidDel="00000000" w:rsidR="00000000" w:rsidRPr="00000000">
        <w:rPr>
          <w:rFonts w:ascii="Calibri" w:cs="Calibri" w:eastAsia="Calibri" w:hAnsi="Calibri"/>
          <w:b w:val="0"/>
          <w:i w:val="0"/>
          <w:strike w:val="0"/>
          <w:color w:val="000000"/>
          <w:sz w:val="22"/>
          <w:szCs w:val="22"/>
          <w:u w:val="none"/>
          <w:rtl w:val="0"/>
        </w:rPr>
        <w:t xml:space="preserve">5.  До  складу  комісії  можуть  входити  педагогічні  працівники  (у  томі  числі  психолог, соціальний  педагог),  батьки  постраждалого  та  булера,  керівник  закладу  та  інші заінтересовані особи.  </w:t>
      </w:r>
      <w:r w:rsidDel="00000000" w:rsidR="00000000" w:rsidRPr="00000000">
        <w:rPr>
          <w:rtl w:val="0"/>
        </w:rPr>
      </w:r>
    </w:p>
    <w:p w:rsidR="00000000" w:rsidDel="00000000" w:rsidP="00000000" w:rsidRDefault="00000000" w:rsidRPr="00000000" w14:paraId="00000023">
      <w:pPr>
        <w:rPr/>
      </w:pPr>
      <w:r w:rsidDel="00000000" w:rsidR="00000000" w:rsidRPr="00000000">
        <w:rPr>
          <w:rFonts w:ascii="Calibri" w:cs="Calibri" w:eastAsia="Calibri" w:hAnsi="Calibri"/>
          <w:b w:val="0"/>
          <w:i w:val="0"/>
          <w:strike w:val="0"/>
          <w:color w:val="000000"/>
          <w:sz w:val="22"/>
          <w:szCs w:val="22"/>
          <w:u w:val="none"/>
          <w:rtl w:val="0"/>
        </w:rPr>
        <w:t xml:space="preserve">6.  Комісія  у  своїй  діяльності  керується  законодавством  України  та  іншими  нормативними актами.  </w:t>
      </w:r>
      <w:r w:rsidDel="00000000" w:rsidR="00000000" w:rsidRPr="00000000">
        <w:rPr>
          <w:rtl w:val="0"/>
        </w:rPr>
      </w:r>
    </w:p>
    <w:p w:rsidR="00000000" w:rsidDel="00000000" w:rsidP="00000000" w:rsidRDefault="00000000" w:rsidRPr="00000000" w14:paraId="00000024">
      <w:pPr>
        <w:rPr/>
      </w:pPr>
      <w:r w:rsidDel="00000000" w:rsidR="00000000" w:rsidRPr="00000000">
        <w:rPr>
          <w:rFonts w:ascii="Calibri" w:cs="Calibri" w:eastAsia="Calibri" w:hAnsi="Calibri"/>
          <w:b w:val="0"/>
          <w:i w:val="0"/>
          <w:strike w:val="0"/>
          <w:color w:val="000000"/>
          <w:sz w:val="22"/>
          <w:szCs w:val="22"/>
          <w:u w:val="none"/>
          <w:rtl w:val="0"/>
        </w:rPr>
        <w:t xml:space="preserve">7.  Якщо  Комісія  визначила  що  це  був  булінг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r w:rsidDel="00000000" w:rsidR="00000000" w:rsidRPr="00000000">
        <w:rPr>
          <w:rtl w:val="0"/>
        </w:rPr>
      </w:r>
    </w:p>
    <w:p w:rsidR="00000000" w:rsidDel="00000000" w:rsidP="00000000" w:rsidRDefault="00000000" w:rsidRPr="00000000" w14:paraId="00000025">
      <w:pPr>
        <w:rPr/>
      </w:pPr>
      <w:r w:rsidDel="00000000" w:rsidR="00000000" w:rsidRPr="00000000">
        <w:rPr>
          <w:rFonts w:ascii="Calibri" w:cs="Calibri" w:eastAsia="Calibri" w:hAnsi="Calibri"/>
          <w:b w:val="0"/>
          <w:i w:val="0"/>
          <w:strike w:val="0"/>
          <w:color w:val="000000"/>
          <w:sz w:val="22"/>
          <w:szCs w:val="22"/>
          <w:u w:val="none"/>
          <w:rtl w:val="0"/>
        </w:rPr>
        <w:t xml:space="preserve">8.  У  разі,  якщо  Комісія  не  кваліфікує  випадок  як  булінг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r w:rsidDel="00000000" w:rsidR="00000000" w:rsidRPr="00000000">
        <w:rPr>
          <w:rtl w:val="0"/>
        </w:rPr>
      </w:r>
    </w:p>
    <w:p w:rsidR="00000000" w:rsidDel="00000000" w:rsidP="00000000" w:rsidRDefault="00000000" w:rsidRPr="00000000" w14:paraId="00000026">
      <w:pPr>
        <w:rPr/>
      </w:pPr>
      <w:r w:rsidDel="00000000" w:rsidR="00000000" w:rsidRPr="00000000">
        <w:rPr>
          <w:rFonts w:ascii="Calibri" w:cs="Calibri" w:eastAsia="Calibri" w:hAnsi="Calibri"/>
          <w:b w:val="0"/>
          <w:i w:val="0"/>
          <w:strike w:val="0"/>
          <w:color w:val="000000"/>
          <w:sz w:val="22"/>
          <w:szCs w:val="22"/>
          <w:u w:val="none"/>
          <w:rtl w:val="0"/>
        </w:rPr>
        <w:t xml:space="preserve">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 </w:t>
      </w:r>
      <w:r w:rsidDel="00000000" w:rsidR="00000000" w:rsidRPr="00000000">
        <w:rPr>
          <w:rtl w:val="0"/>
        </w:rPr>
      </w:r>
    </w:p>
    <w:p w:rsidR="00000000" w:rsidDel="00000000" w:rsidP="00000000" w:rsidRDefault="00000000" w:rsidRPr="00000000" w14:paraId="00000027">
      <w:pPr>
        <w:rPr/>
      </w:pPr>
      <w:r w:rsidDel="00000000" w:rsidR="00000000" w:rsidRPr="00000000">
        <w:rPr>
          <w:rFonts w:ascii="Calibri" w:cs="Calibri" w:eastAsia="Calibri" w:hAnsi="Calibri"/>
          <w:b w:val="0"/>
          <w:i w:val="0"/>
          <w:strike w:val="0"/>
          <w:color w:val="000000"/>
          <w:sz w:val="22"/>
          <w:szCs w:val="22"/>
          <w:u w:val="none"/>
          <w:rtl w:val="0"/>
        </w:rPr>
        <w:t xml:space="preserve">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булінгу (цькування). </w:t>
      </w:r>
      <w:r w:rsidDel="00000000" w:rsidR="00000000" w:rsidRPr="00000000">
        <w:rPr>
          <w:rtl w:val="0"/>
        </w:rPr>
      </w:r>
    </w:p>
    <w:p w:rsidR="00000000" w:rsidDel="00000000" w:rsidP="00000000" w:rsidRDefault="00000000" w:rsidRPr="00000000" w14:paraId="00000028">
      <w:pPr>
        <w:jc w:val="center"/>
        <w:rPr/>
      </w:pPr>
      <w:r w:rsidDel="00000000" w:rsidR="00000000" w:rsidRPr="00000000">
        <w:rPr>
          <w:rFonts w:ascii="Calibri" w:cs="Calibri" w:eastAsia="Calibri" w:hAnsi="Calibri"/>
          <w:b w:val="1"/>
          <w:i w:val="0"/>
          <w:strike w:val="0"/>
          <w:color w:val="000000"/>
          <w:sz w:val="22"/>
          <w:szCs w:val="22"/>
          <w:u w:val="none"/>
          <w:rtl w:val="0"/>
        </w:rPr>
        <w:t xml:space="preserve">Терміни подання та розгляду Заяв</w:t>
      </w:r>
      <w:r w:rsidDel="00000000" w:rsidR="00000000" w:rsidRPr="00000000">
        <w:rPr>
          <w:rtl w:val="0"/>
        </w:rPr>
      </w:r>
    </w:p>
    <w:p w:rsidR="00000000" w:rsidDel="00000000" w:rsidP="00000000" w:rsidRDefault="00000000" w:rsidRPr="00000000" w14:paraId="00000029">
      <w:pPr>
        <w:rPr/>
      </w:pPr>
      <w:r w:rsidDel="00000000" w:rsidR="00000000" w:rsidRPr="00000000">
        <w:rPr>
          <w:rFonts w:ascii="Calibri" w:cs="Calibri" w:eastAsia="Calibri" w:hAnsi="Calibri"/>
          <w:b w:val="0"/>
          <w:i w:val="0"/>
          <w:strike w:val="0"/>
          <w:color w:val="000000"/>
          <w:sz w:val="22"/>
          <w:szCs w:val="22"/>
          <w:u w:val="none"/>
          <w:rtl w:val="0"/>
        </w:rPr>
        <w:t xml:space="preserve">1.  Заявники  зобов’язані  терміново  повідомляти  керівнику  закладу  про  випадки  булінгу (цькування), а також подати Заяву.  </w:t>
      </w:r>
      <w:r w:rsidDel="00000000" w:rsidR="00000000" w:rsidRPr="00000000">
        <w:rPr>
          <w:rtl w:val="0"/>
        </w:rPr>
      </w:r>
    </w:p>
    <w:p w:rsidR="00000000" w:rsidDel="00000000" w:rsidP="00000000" w:rsidRDefault="00000000" w:rsidRPr="00000000" w14:paraId="0000002A">
      <w:pPr>
        <w:rPr/>
      </w:pPr>
      <w:r w:rsidDel="00000000" w:rsidR="00000000" w:rsidRPr="00000000">
        <w:rPr>
          <w:rFonts w:ascii="Calibri" w:cs="Calibri" w:eastAsia="Calibri" w:hAnsi="Calibri"/>
          <w:b w:val="0"/>
          <w:i w:val="0"/>
          <w:strike w:val="0"/>
          <w:color w:val="000000"/>
          <w:sz w:val="22"/>
          <w:szCs w:val="22"/>
          <w:u w:val="none"/>
          <w:rtl w:val="0"/>
        </w:rPr>
        <w:t xml:space="preserve">2.  Рішення  про  проведення  розслідування  із  визначенням  уповноважених  осіб  видається протягом  1 робочого дня з дати подання Заяви.  </w:t>
      </w:r>
      <w:r w:rsidDel="00000000" w:rsidR="00000000" w:rsidRPr="00000000">
        <w:rPr>
          <w:rtl w:val="0"/>
        </w:rPr>
      </w:r>
    </w:p>
    <w:p w:rsidR="00000000" w:rsidDel="00000000" w:rsidP="00000000" w:rsidRDefault="00000000" w:rsidRPr="00000000" w14:paraId="0000002B">
      <w:pPr>
        <w:rPr/>
      </w:pPr>
      <w:r w:rsidDel="00000000" w:rsidR="00000000" w:rsidRPr="00000000">
        <w:rPr>
          <w:rFonts w:ascii="Calibri" w:cs="Calibri" w:eastAsia="Calibri" w:hAnsi="Calibri"/>
          <w:b w:val="0"/>
          <w:i w:val="0"/>
          <w:strike w:val="0"/>
          <w:color w:val="000000"/>
          <w:sz w:val="22"/>
          <w:szCs w:val="22"/>
          <w:u w:val="none"/>
          <w:rtl w:val="0"/>
        </w:rPr>
        <w:t xml:space="preserve">3.  Розслідування  випадків  булінгу  (цькування)  уповноваженими  особами  здійснюється протягом 3  робочих днів з дати видання рішення про проведення розслідування.  </w:t>
      </w:r>
      <w:r w:rsidDel="00000000" w:rsidR="00000000" w:rsidRPr="00000000">
        <w:rPr>
          <w:rtl w:val="0"/>
        </w:rPr>
      </w:r>
    </w:p>
    <w:p w:rsidR="00000000" w:rsidDel="00000000" w:rsidP="00000000" w:rsidRDefault="00000000" w:rsidRPr="00000000" w14:paraId="0000002C">
      <w:pPr>
        <w:rPr/>
      </w:pPr>
      <w:r w:rsidDel="00000000" w:rsidR="00000000" w:rsidRPr="00000000">
        <w:rPr>
          <w:rFonts w:ascii="Calibri" w:cs="Calibri" w:eastAsia="Calibri" w:hAnsi="Calibri"/>
          <w:b w:val="0"/>
          <w:i w:val="0"/>
          <w:strike w:val="0"/>
          <w:color w:val="000000"/>
          <w:sz w:val="22"/>
          <w:szCs w:val="22"/>
          <w:u w:val="none"/>
          <w:rtl w:val="0"/>
        </w:rPr>
        <w:t xml:space="preserve">4.  За  результатами  розслідування  протягом  1  робочого  дня  створюється  Комісія  та ризначається її засідання на визначену дату але не пізніше чим через 3 робочих дні після створення Комісії. </w:t>
      </w:r>
      <w:r w:rsidDel="00000000" w:rsidR="00000000" w:rsidRPr="00000000">
        <w:rPr>
          <w:rtl w:val="0"/>
        </w:rPr>
      </w:r>
    </w:p>
    <w:p w:rsidR="00000000" w:rsidDel="00000000" w:rsidP="00000000" w:rsidRDefault="00000000" w:rsidRPr="00000000" w14:paraId="0000002D">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2E">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br w:type="textWrapping"/>
        <w:br w:type="textWrapping"/>
      </w:r>
    </w:p>
    <w:p w:rsidR="00000000" w:rsidDel="00000000" w:rsidP="00000000" w:rsidRDefault="00000000" w:rsidRPr="00000000" w14:paraId="00000030">
      <w:pPr>
        <w:jc w:val="center"/>
        <w:rPr>
          <w:u w:val="single"/>
        </w:rPr>
      </w:pPr>
      <w:r w:rsidDel="00000000" w:rsidR="00000000" w:rsidRPr="00000000">
        <w:rPr>
          <w:rtl w:val="0"/>
        </w:rPr>
      </w:r>
    </w:p>
    <w:p w:rsidR="00000000" w:rsidDel="00000000" w:rsidP="00000000" w:rsidRDefault="00000000" w:rsidRPr="00000000" w14:paraId="00000031">
      <w:pPr>
        <w:jc w:val="center"/>
        <w:rPr>
          <w:u w:val="single"/>
        </w:rPr>
      </w:pPr>
      <w:r w:rsidDel="00000000" w:rsidR="00000000" w:rsidRPr="00000000">
        <w:rPr>
          <w:rtl w:val="0"/>
        </w:rPr>
      </w:r>
    </w:p>
    <w:p w:rsidR="00000000" w:rsidDel="00000000" w:rsidP="00000000" w:rsidRDefault="00000000" w:rsidRPr="00000000" w14:paraId="00000032">
      <w:pPr>
        <w:jc w:val="center"/>
        <w:rPr>
          <w:u w:val="single"/>
        </w:rPr>
      </w:pPr>
      <w:r w:rsidDel="00000000" w:rsidR="00000000" w:rsidRPr="00000000">
        <w:rPr>
          <w:rtl w:val="0"/>
        </w:rPr>
      </w:r>
    </w:p>
    <w:p w:rsidR="00000000" w:rsidDel="00000000" w:rsidP="00000000" w:rsidRDefault="00000000" w:rsidRPr="00000000" w14:paraId="00000033">
      <w:pPr>
        <w:jc w:val="center"/>
        <w:rPr>
          <w:u w:val="single"/>
        </w:rPr>
      </w:pPr>
      <w:r w:rsidDel="00000000" w:rsidR="00000000" w:rsidRPr="00000000">
        <w:rPr>
          <w:rtl w:val="0"/>
        </w:rPr>
      </w:r>
    </w:p>
    <w:p w:rsidR="00000000" w:rsidDel="00000000" w:rsidP="00000000" w:rsidRDefault="00000000" w:rsidRPr="00000000" w14:paraId="00000034">
      <w:pPr>
        <w:jc w:val="center"/>
        <w:rPr>
          <w:u w:val="single"/>
        </w:rPr>
      </w:pPr>
      <w:r w:rsidDel="00000000" w:rsidR="00000000" w:rsidRPr="00000000">
        <w:rPr>
          <w:rtl w:val="0"/>
        </w:rPr>
      </w:r>
    </w:p>
    <w:p w:rsidR="00000000" w:rsidDel="00000000" w:rsidP="00000000" w:rsidRDefault="00000000" w:rsidRPr="00000000" w14:paraId="00000035">
      <w:pPr>
        <w:jc w:val="center"/>
        <w:rPr/>
      </w:pPr>
      <w:r w:rsidDel="00000000" w:rsidR="00000000" w:rsidRPr="00000000">
        <w:rPr>
          <w:rFonts w:ascii="Calibri" w:cs="Calibri" w:eastAsia="Calibri" w:hAnsi="Calibri"/>
          <w:b w:val="0"/>
          <w:i w:val="0"/>
          <w:strike w:val="0"/>
          <w:color w:val="000000"/>
          <w:sz w:val="22"/>
          <w:szCs w:val="22"/>
          <w:u w:val="single"/>
          <w:rtl w:val="0"/>
        </w:rPr>
        <w:t xml:space="preserve">ЗРАЗОК ЗАЯВИ </w:t>
      </w:r>
      <w:r w:rsidDel="00000000" w:rsidR="00000000" w:rsidRPr="00000000">
        <w:rPr>
          <w:rtl w:val="0"/>
        </w:rPr>
      </w:r>
    </w:p>
    <w:p w:rsidR="00000000" w:rsidDel="00000000" w:rsidP="00000000" w:rsidRDefault="00000000" w:rsidRPr="00000000" w14:paraId="00000036">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37">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38">
      <w:pPr>
        <w:jc w:val="right"/>
        <w:rPr/>
      </w:pPr>
      <w:r w:rsidDel="00000000" w:rsidR="00000000" w:rsidRPr="00000000">
        <w:rPr>
          <w:rFonts w:ascii="Calibri" w:cs="Calibri" w:eastAsia="Calibri" w:hAnsi="Calibri"/>
          <w:b w:val="0"/>
          <w:i w:val="0"/>
          <w:strike w:val="0"/>
          <w:color w:val="000000"/>
          <w:sz w:val="22"/>
          <w:szCs w:val="22"/>
          <w:u w:val="none"/>
          <w:rtl w:val="0"/>
        </w:rPr>
        <w:t xml:space="preserve">                                                            Директорові </w:t>
      </w:r>
      <w:r w:rsidDel="00000000" w:rsidR="00000000" w:rsidRPr="00000000">
        <w:rPr>
          <w:rtl w:val="0"/>
        </w:rPr>
      </w:r>
    </w:p>
    <w:p w:rsidR="00000000" w:rsidDel="00000000" w:rsidP="00000000" w:rsidRDefault="00000000" w:rsidRPr="00000000" w14:paraId="00000039">
      <w:pPr>
        <w:jc w:val="right"/>
        <w:rPr/>
      </w:pPr>
      <w:r w:rsidDel="00000000" w:rsidR="00000000" w:rsidRPr="00000000">
        <w:rPr>
          <w:rFonts w:ascii="Calibri" w:cs="Calibri" w:eastAsia="Calibri" w:hAnsi="Calibri"/>
          <w:b w:val="0"/>
          <w:i w:val="0"/>
          <w:strike w:val="0"/>
          <w:color w:val="000000"/>
          <w:sz w:val="22"/>
          <w:szCs w:val="22"/>
          <w:u w:val="none"/>
          <w:rtl w:val="0"/>
        </w:rPr>
        <w:t xml:space="preserve">                                                           загальноосвітньої школи </w:t>
      </w:r>
      <w:r w:rsidDel="00000000" w:rsidR="00000000" w:rsidRPr="00000000">
        <w:rPr>
          <w:rtl w:val="0"/>
        </w:rPr>
      </w:r>
    </w:p>
    <w:p w:rsidR="00000000" w:rsidDel="00000000" w:rsidP="00000000" w:rsidRDefault="00000000" w:rsidRPr="00000000" w14:paraId="0000003A">
      <w:pPr>
        <w:jc w:val="right"/>
        <w:rPr/>
      </w:pPr>
      <w:r w:rsidDel="00000000" w:rsidR="00000000" w:rsidRPr="00000000">
        <w:rPr>
          <w:rFonts w:ascii="Calibri" w:cs="Calibri" w:eastAsia="Calibri" w:hAnsi="Calibri"/>
          <w:b w:val="0"/>
          <w:i w:val="0"/>
          <w:strike w:val="0"/>
          <w:color w:val="000000"/>
          <w:sz w:val="22"/>
          <w:szCs w:val="22"/>
          <w:u w:val="none"/>
          <w:rtl w:val="0"/>
        </w:rPr>
        <w:t xml:space="preserve">                                                             І – ІІ ст. с. </w:t>
      </w:r>
      <w:r w:rsidDel="00000000" w:rsidR="00000000" w:rsidRPr="00000000">
        <w:rPr>
          <w:rtl w:val="0"/>
        </w:rPr>
        <w:t xml:space="preserve">Люлинці</w:t>
      </w:r>
    </w:p>
    <w:p w:rsidR="00000000" w:rsidDel="00000000" w:rsidP="00000000" w:rsidRDefault="00000000" w:rsidRPr="00000000" w14:paraId="0000003B">
      <w:pPr>
        <w:jc w:val="right"/>
        <w:rPr/>
      </w:pPr>
      <w:r w:rsidDel="00000000" w:rsidR="00000000" w:rsidRPr="00000000">
        <w:rPr>
          <w:rFonts w:ascii="Calibri" w:cs="Calibri" w:eastAsia="Calibri" w:hAnsi="Calibri"/>
          <w:b w:val="0"/>
          <w:i w:val="0"/>
          <w:strike w:val="0"/>
          <w:color w:val="000000"/>
          <w:sz w:val="22"/>
          <w:szCs w:val="22"/>
          <w:u w:val="none"/>
          <w:rtl w:val="0"/>
        </w:rPr>
        <w:t xml:space="preserve">Вінницька обл. Калинівський р-н </w:t>
      </w:r>
      <w:r w:rsidDel="00000000" w:rsidR="00000000" w:rsidRPr="00000000">
        <w:rPr>
          <w:rtl w:val="0"/>
        </w:rPr>
      </w:r>
    </w:p>
    <w:p w:rsidR="00000000" w:rsidDel="00000000" w:rsidP="00000000" w:rsidRDefault="00000000" w:rsidRPr="00000000" w14:paraId="0000003C">
      <w:pPr>
        <w:jc w:val="right"/>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t xml:space="preserve">Даровській Валентині Вікторівні</w:t>
      </w:r>
    </w:p>
    <w:p w:rsidR="00000000" w:rsidDel="00000000" w:rsidP="00000000" w:rsidRDefault="00000000" w:rsidRPr="00000000" w14:paraId="0000003D">
      <w:pPr>
        <w:jc w:val="right"/>
        <w:rPr/>
      </w:pPr>
      <w:r w:rsidDel="00000000" w:rsidR="00000000" w:rsidRPr="00000000">
        <w:rPr>
          <w:rFonts w:ascii="Calibri" w:cs="Calibri" w:eastAsia="Calibri" w:hAnsi="Calibri"/>
          <w:b w:val="0"/>
          <w:i w:val="0"/>
          <w:strike w:val="0"/>
          <w:color w:val="000000"/>
          <w:sz w:val="22"/>
          <w:szCs w:val="22"/>
          <w:u w:val="none"/>
          <w:rtl w:val="0"/>
        </w:rPr>
        <w:t xml:space="preserve">___________________________________________ </w:t>
      </w:r>
      <w:r w:rsidDel="00000000" w:rsidR="00000000" w:rsidRPr="00000000">
        <w:rPr>
          <w:rtl w:val="0"/>
        </w:rPr>
      </w:r>
    </w:p>
    <w:p w:rsidR="00000000" w:rsidDel="00000000" w:rsidP="00000000" w:rsidRDefault="00000000" w:rsidRPr="00000000" w14:paraId="0000003E">
      <w:pPr>
        <w:jc w:val="right"/>
        <w:rPr/>
      </w:pPr>
      <w:r w:rsidDel="00000000" w:rsidR="00000000" w:rsidRPr="00000000">
        <w:rPr>
          <w:rFonts w:ascii="Calibri" w:cs="Calibri" w:eastAsia="Calibri" w:hAnsi="Calibri"/>
          <w:b w:val="0"/>
          <w:i w:val="0"/>
          <w:strike w:val="0"/>
          <w:color w:val="000000"/>
          <w:sz w:val="22"/>
          <w:szCs w:val="22"/>
          <w:u w:val="none"/>
          <w:rtl w:val="0"/>
        </w:rPr>
        <w:t xml:space="preserve">                                                                    (прізвище, імя, по батькові заявника) </w:t>
      </w:r>
      <w:r w:rsidDel="00000000" w:rsidR="00000000" w:rsidRPr="00000000">
        <w:rPr>
          <w:rtl w:val="0"/>
        </w:rPr>
      </w:r>
    </w:p>
    <w:p w:rsidR="00000000" w:rsidDel="00000000" w:rsidP="00000000" w:rsidRDefault="00000000" w:rsidRPr="00000000" w14:paraId="0000003F">
      <w:pPr>
        <w:jc w:val="right"/>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40">
      <w:pPr>
        <w:jc w:val="right"/>
        <w:rPr/>
      </w:pPr>
      <w:r w:rsidDel="00000000" w:rsidR="00000000" w:rsidRPr="00000000">
        <w:rPr>
          <w:rFonts w:ascii="Calibri" w:cs="Calibri" w:eastAsia="Calibri" w:hAnsi="Calibri"/>
          <w:b w:val="0"/>
          <w:i w:val="0"/>
          <w:strike w:val="0"/>
          <w:color w:val="000000"/>
          <w:sz w:val="22"/>
          <w:szCs w:val="22"/>
          <w:u w:val="none"/>
          <w:rtl w:val="0"/>
        </w:rPr>
        <w:t xml:space="preserve">__________________________________________________ </w:t>
      </w:r>
      <w:r w:rsidDel="00000000" w:rsidR="00000000" w:rsidRPr="00000000">
        <w:rPr>
          <w:rtl w:val="0"/>
        </w:rPr>
      </w:r>
    </w:p>
    <w:p w:rsidR="00000000" w:rsidDel="00000000" w:rsidP="00000000" w:rsidRDefault="00000000" w:rsidRPr="00000000" w14:paraId="00000041">
      <w:pPr>
        <w:jc w:val="right"/>
        <w:rPr/>
      </w:pPr>
      <w:r w:rsidDel="00000000" w:rsidR="00000000" w:rsidRPr="00000000">
        <w:rPr>
          <w:rFonts w:ascii="Calibri" w:cs="Calibri" w:eastAsia="Calibri" w:hAnsi="Calibri"/>
          <w:b w:val="0"/>
          <w:i w:val="0"/>
          <w:strike w:val="0"/>
          <w:color w:val="000000"/>
          <w:sz w:val="22"/>
          <w:szCs w:val="22"/>
          <w:u w:val="none"/>
          <w:rtl w:val="0"/>
        </w:rPr>
        <w:t xml:space="preserve">                                        (адреса проживання) </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br w:type="textWrapping"/>
      </w:r>
    </w:p>
    <w:p w:rsidR="00000000" w:rsidDel="00000000" w:rsidP="00000000" w:rsidRDefault="00000000" w:rsidRPr="00000000" w14:paraId="00000043">
      <w:pPr>
        <w:jc w:val="right"/>
        <w:rPr/>
      </w:pPr>
      <w:r w:rsidDel="00000000" w:rsidR="00000000" w:rsidRPr="00000000">
        <w:rPr>
          <w:rFonts w:ascii="Calibri" w:cs="Calibri" w:eastAsia="Calibri" w:hAnsi="Calibri"/>
          <w:b w:val="0"/>
          <w:i w:val="0"/>
          <w:strike w:val="0"/>
          <w:color w:val="000000"/>
          <w:sz w:val="22"/>
          <w:szCs w:val="22"/>
          <w:u w:val="none"/>
          <w:rtl w:val="0"/>
        </w:rPr>
        <w:t xml:space="preserve">__________________________________________________ </w:t>
      </w:r>
      <w:r w:rsidDel="00000000" w:rsidR="00000000" w:rsidRPr="00000000">
        <w:rPr>
          <w:rtl w:val="0"/>
        </w:rPr>
      </w:r>
    </w:p>
    <w:p w:rsidR="00000000" w:rsidDel="00000000" w:rsidP="00000000" w:rsidRDefault="00000000" w:rsidRPr="00000000" w14:paraId="00000044">
      <w:pPr>
        <w:jc w:val="right"/>
        <w:rPr/>
      </w:pPr>
      <w:r w:rsidDel="00000000" w:rsidR="00000000" w:rsidRPr="00000000">
        <w:rPr>
          <w:rFonts w:ascii="Calibri" w:cs="Calibri" w:eastAsia="Calibri" w:hAnsi="Calibri"/>
          <w:b w:val="0"/>
          <w:i w:val="0"/>
          <w:strike w:val="0"/>
          <w:color w:val="000000"/>
          <w:sz w:val="22"/>
          <w:szCs w:val="22"/>
          <w:u w:val="none"/>
          <w:rtl w:val="0"/>
        </w:rPr>
        <w:t xml:space="preserve">                                        (контактний телефон) </w:t>
      </w:r>
      <w:r w:rsidDel="00000000" w:rsidR="00000000" w:rsidRPr="00000000">
        <w:rPr>
          <w:rtl w:val="0"/>
        </w:rPr>
      </w:r>
    </w:p>
    <w:p w:rsidR="00000000" w:rsidDel="00000000" w:rsidP="00000000" w:rsidRDefault="00000000" w:rsidRPr="00000000" w14:paraId="00000045">
      <w:pPr>
        <w:jc w:val="right"/>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46">
      <w:pPr>
        <w:jc w:val="center"/>
        <w:rPr/>
      </w:pPr>
      <w:r w:rsidDel="00000000" w:rsidR="00000000" w:rsidRPr="00000000">
        <w:rPr>
          <w:rFonts w:ascii="Calibri" w:cs="Calibri" w:eastAsia="Calibri" w:hAnsi="Calibri"/>
          <w:b w:val="0"/>
          <w:i w:val="0"/>
          <w:strike w:val="0"/>
          <w:color w:val="000000"/>
          <w:sz w:val="22"/>
          <w:szCs w:val="22"/>
          <w:u w:val="none"/>
          <w:rtl w:val="0"/>
        </w:rPr>
        <w:t xml:space="preserve">Заява</w:t>
      </w:r>
      <w:r w:rsidDel="00000000" w:rsidR="00000000" w:rsidRPr="00000000">
        <w:rPr>
          <w:rtl w:val="0"/>
        </w:rPr>
      </w:r>
    </w:p>
    <w:p w:rsidR="00000000" w:rsidDel="00000000" w:rsidP="00000000" w:rsidRDefault="00000000" w:rsidRPr="00000000" w14:paraId="00000047">
      <w:pPr>
        <w:rPr/>
      </w:pPr>
      <w:r w:rsidDel="00000000" w:rsidR="00000000" w:rsidRPr="00000000">
        <w:rPr>
          <w:rFonts w:ascii="Calibri" w:cs="Calibri" w:eastAsia="Calibri" w:hAnsi="Calibri"/>
          <w:b w:val="0"/>
          <w:i w:val="0"/>
          <w:strike w:val="0"/>
          <w:color w:val="000000"/>
          <w:sz w:val="22"/>
          <w:szCs w:val="22"/>
          <w:u w:val="none"/>
          <w:rtl w:val="0"/>
        </w:rPr>
        <w:t xml:space="preserve">Зміст заяви викладається довільно. </w:t>
      </w:r>
      <w:r w:rsidDel="00000000" w:rsidR="00000000" w:rsidRPr="00000000">
        <w:rPr>
          <w:rtl w:val="0"/>
        </w:rPr>
      </w:r>
    </w:p>
    <w:p w:rsidR="00000000" w:rsidDel="00000000" w:rsidP="00000000" w:rsidRDefault="00000000" w:rsidRPr="00000000" w14:paraId="00000048">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49">
      <w:pPr>
        <w:rPr/>
      </w:pPr>
      <w:r w:rsidDel="00000000" w:rsidR="00000000" w:rsidRPr="00000000">
        <w:rPr>
          <w:rFonts w:ascii="Calibri" w:cs="Calibri" w:eastAsia="Calibri" w:hAnsi="Calibri"/>
          <w:b w:val="0"/>
          <w:i w:val="0"/>
          <w:strike w:val="0"/>
          <w:color w:val="000000"/>
          <w:sz w:val="22"/>
          <w:szCs w:val="22"/>
          <w:u w:val="none"/>
          <w:rtl w:val="0"/>
        </w:rPr>
        <w:t xml:space="preserve">В заяві повідомляється про випадки булінгу (цькування), а саме обставини, місце , час, та яким чином здійснювався булінг (цькування). </w:t>
      </w:r>
      <w:r w:rsidDel="00000000" w:rsidR="00000000" w:rsidRPr="00000000">
        <w:rPr>
          <w:rtl w:val="0"/>
        </w:rPr>
      </w:r>
    </w:p>
    <w:p w:rsidR="00000000" w:rsidDel="00000000" w:rsidP="00000000" w:rsidRDefault="00000000" w:rsidRPr="00000000" w14:paraId="0000004A">
      <w:pPr>
        <w:rPr/>
      </w:pPr>
      <w:r w:rsidDel="00000000" w:rsidR="00000000" w:rsidRPr="00000000">
        <w:rPr>
          <w:rFonts w:ascii="Calibri" w:cs="Calibri" w:eastAsia="Calibri" w:hAnsi="Calibri"/>
          <w:b w:val="0"/>
          <w:i w:val="0"/>
          <w:strike w:val="0"/>
          <w:color w:val="000000"/>
          <w:sz w:val="22"/>
          <w:szCs w:val="22"/>
          <w:u w:val="none"/>
          <w:rtl w:val="0"/>
        </w:rPr>
        <w:t xml:space="preserve">Вказуються відомості про потерпілого(жертва булінгу), кривдника (булера), спостерігачів (за наявності). </w:t>
      </w:r>
      <w:r w:rsidDel="00000000" w:rsidR="00000000" w:rsidRPr="00000000">
        <w:rPr>
          <w:rtl w:val="0"/>
        </w:rPr>
      </w:r>
    </w:p>
    <w:p w:rsidR="00000000" w:rsidDel="00000000" w:rsidP="00000000" w:rsidRDefault="00000000" w:rsidRPr="00000000" w14:paraId="0000004B">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4C">
      <w:pPr>
        <w:rPr/>
      </w:pPr>
      <w:r w:rsidDel="00000000" w:rsidR="00000000" w:rsidRPr="00000000">
        <w:rPr>
          <w:rFonts w:ascii="Calibri" w:cs="Calibri" w:eastAsia="Calibri" w:hAnsi="Calibri"/>
          <w:b w:val="0"/>
          <w:i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4D">
      <w:pPr>
        <w:rPr/>
      </w:pPr>
      <w:r w:rsidDel="00000000" w:rsidR="00000000" w:rsidRPr="00000000">
        <w:rPr>
          <w:rFonts w:ascii="Calibri" w:cs="Calibri" w:eastAsia="Calibri" w:hAnsi="Calibri"/>
          <w:b w:val="0"/>
          <w:i w:val="0"/>
          <w:strike w:val="0"/>
          <w:color w:val="000000"/>
          <w:sz w:val="22"/>
          <w:szCs w:val="22"/>
          <w:u w:val="none"/>
          <w:rtl w:val="0"/>
        </w:rPr>
        <w:t xml:space="preserve"> ______________                                                                       ________________ </w:t>
      </w:r>
      <w:r w:rsidDel="00000000" w:rsidR="00000000" w:rsidRPr="00000000">
        <w:rPr>
          <w:rtl w:val="0"/>
        </w:rPr>
      </w:r>
    </w:p>
    <w:p w:rsidR="00000000" w:rsidDel="00000000" w:rsidP="00000000" w:rsidRDefault="00000000" w:rsidRPr="00000000" w14:paraId="0000004E">
      <w:pPr>
        <w:rPr/>
      </w:pPr>
      <w:r w:rsidDel="00000000" w:rsidR="00000000" w:rsidRPr="00000000">
        <w:rPr>
          <w:rFonts w:ascii="Calibri" w:cs="Calibri" w:eastAsia="Calibri" w:hAnsi="Calibri"/>
          <w:b w:val="0"/>
          <w:i w:val="0"/>
          <w:strike w:val="0"/>
          <w:color w:val="000000"/>
          <w:sz w:val="22"/>
          <w:szCs w:val="22"/>
          <w:u w:val="none"/>
          <w:rtl w:val="0"/>
        </w:rPr>
        <w:t xml:space="preserve">        (дата)                                                                                            (підпис)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br w:type="textWrapping"/>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yPxui8rP4K4tQ0z6L4zjswAgpQ==">AMUW2mW8Um7BbIBRTsD0G3x7sSPcoZy6w7EhSAVpxtfs83thuTXdQ+mlcBpcs3QCem1G6H7T5AViMYa/P+BCdStiXqGpHd8emD0MrLP6exLPZ1LZ/sgiVsk=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2021-11-01T09:50:11.2319156Z</dcterms:created>
  <dc:creator>Козуб Наталія</dc:creator>
</cp:coreProperties>
</file>