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Default="0069582D">
      <w:r>
        <w:t>Повторити правило « Роди іменників»</w:t>
      </w:r>
      <w:bookmarkStart w:id="0" w:name="_GoBack"/>
      <w:bookmarkEnd w:id="0"/>
      <w:r>
        <w:t xml:space="preserve"> ст..111. виконати вправу 315 усно, вправу 316 письмово.</w:t>
      </w:r>
    </w:p>
    <w:sectPr w:rsidR="000B1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6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2020-03-13T08:39:00Z</dcterms:created>
  <dcterms:modified xsi:type="dcterms:W3CDTF">2020-03-13T08:41:00Z</dcterms:modified>
</cp:coreProperties>
</file>