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B" w:rsidRDefault="008A010B" w:rsidP="00EA69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27</w:t>
      </w:r>
      <w:r w:rsidR="00D86E28">
        <w:rPr>
          <w:rFonts w:ascii="Times New Roman" w:hAnsi="Times New Roman" w:cs="Times New Roman"/>
          <w:b/>
          <w:bCs/>
          <w:sz w:val="28"/>
          <w:szCs w:val="28"/>
          <w:lang w:val="uk-UA"/>
        </w:rPr>
        <w:t>.04</w:t>
      </w:r>
      <w:r w:rsidR="003B53E8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  <w:r w:rsidR="00BF17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A010B" w:rsidRDefault="00EA69CD" w:rsidP="008A01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53E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A010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Поняття про екосистему та чинники середовища.</w:t>
      </w:r>
      <w:r w:rsidR="008A010B" w:rsidRPr="008A0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010B" w:rsidRPr="00E310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Ланцюги живлення. </w:t>
      </w:r>
      <w:r w:rsidR="008A010B" w:rsidRPr="00E310AF">
        <w:rPr>
          <w:rFonts w:ascii="Times New Roman" w:hAnsi="Times New Roman" w:cs="Times New Roman"/>
          <w:b/>
          <w:i/>
          <w:sz w:val="28"/>
          <w:szCs w:val="28"/>
          <w:lang w:val="uk-UA"/>
        </w:rPr>
        <w:t>Кругообіг речовин і потік енергії в екосистемі</w:t>
      </w:r>
    </w:p>
    <w:p w:rsidR="003B53E8" w:rsidRDefault="003B53E8" w:rsidP="00EA69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A010B" w:rsidRDefault="008A010B" w:rsidP="008A01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A010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8A010B" w:rsidRDefault="008A010B" w:rsidP="008A0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1.Екосистема</w:t>
      </w:r>
    </w:p>
    <w:p w:rsidR="008A010B" w:rsidRDefault="008A010B" w:rsidP="008A010B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bookmark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Популяція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це сукупність особин одного виду,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яка тривалий час мешкає певною 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рою відокремлено від інших подібних угруповань. </w:t>
      </w:r>
    </w:p>
    <w:p w:rsidR="008A010B" w:rsidRDefault="008A010B" w:rsidP="008A010B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нування виду у формі популяцій пов'язане з нерівномірністю розподілу сприятливих умов по території, яку займає вид. Наприклад, білка звичай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на поширена по всій Європі, але меш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кає лише в лісових та лісопаркових угрупованнях. </w:t>
      </w:r>
    </w:p>
    <w:p w:rsidR="008A010B" w:rsidRDefault="008A010B" w:rsidP="008A010B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Територію або простір, у якому живе вид, називають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місцеіснуванням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Воно є спільним для багатьох видів організмів - тварин, рослин, грибів, бактерій, що утворюють на цій території багатовидове угрупо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вання.    </w:t>
      </w:r>
    </w:p>
    <w:p w:rsidR="008A010B" w:rsidRDefault="008A010B" w:rsidP="008A010B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Організми в угрупованнях тісно взаємодіють між собою та з неживою природою. Вони беруть з навколишнього середовища певні речовини, необхідні для забезпечення нормальної життєдіяльності, та виділяють туди продукти власного обміну речовин (неперетравлені рештки їжі, продукти виділення тощо). Унаслідок такої вза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ємодії формуються екосистеми.</w:t>
      </w:r>
    </w:p>
    <w:p w:rsidR="008A010B" w:rsidRDefault="008A010B" w:rsidP="008A010B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D022B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Екосистема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це сукупність взаємопов'язаних  організмів, які взаємодіють між собою та з умовами середовища життя (мал.308 с.225). Сукупність усіх екосистем нашої планети має назву </w:t>
      </w:r>
      <w:r w:rsidRPr="00D022B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біосфера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A010B" w:rsidRDefault="008A010B" w:rsidP="008A010B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Взаємозв'язки організмів та їхніх угруповань між собою й умовами середовища життя вивчає наука </w:t>
      </w:r>
      <w:r w:rsidRPr="00D022B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екологія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A010B" w:rsidRDefault="008A010B" w:rsidP="008A010B">
      <w:pPr>
        <w:spacing w:after="0"/>
        <w:ind w:left="20"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8A010B" w:rsidRPr="00D022BF" w:rsidRDefault="008A010B" w:rsidP="008A010B">
      <w:pPr>
        <w:spacing w:after="0"/>
        <w:ind w:left="20"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D022B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2.Екологічні чинники</w:t>
      </w:r>
    </w:p>
    <w:p w:rsidR="008A010B" w:rsidRDefault="008A010B" w:rsidP="008A010B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Кожен організм мешкає у певному середовищі. </w:t>
      </w:r>
    </w:p>
    <w:p w:rsidR="008A010B" w:rsidRDefault="008A010B" w:rsidP="008A010B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022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D022B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Середовище життя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(середовище існування) – це сукупність умов, у яких мешкають організми різних видів і з якими вони безпосередньо взаємодіють.   </w:t>
      </w:r>
    </w:p>
    <w:p w:rsidR="008A010B" w:rsidRDefault="008A010B" w:rsidP="008A010B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022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нашій планеті є чотири основних середовища життя: водне, ґрунт, наземно-повітряне та організми живих істот. </w:t>
      </w:r>
    </w:p>
    <w:p w:rsidR="008A010B" w:rsidRDefault="008A010B" w:rsidP="008A010B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66030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Екологічні чинники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це усі компоненти середовища життя, які впливають на організми та їхні угруповання. Їх поділяють на:</w:t>
      </w:r>
    </w:p>
    <w:p w:rsidR="008A010B" w:rsidRDefault="008A010B" w:rsidP="008A010B">
      <w:pPr>
        <w:pStyle w:val="a5"/>
        <w:numPr>
          <w:ilvl w:val="0"/>
          <w:numId w:val="39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ч</w:t>
      </w:r>
      <w:r w:rsidRPr="00D022BF">
        <w:rPr>
          <w:rFonts w:ascii="Times New Roman" w:eastAsia="Times New Roman" w:hAnsi="Times New Roman"/>
          <w:sz w:val="28"/>
          <w:szCs w:val="28"/>
          <w:lang w:val="uk-UA" w:eastAsia="uk-UA"/>
        </w:rPr>
        <w:t>инники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неживої природи(абіотичні) – </w:t>
      </w:r>
      <w:r w:rsidRPr="00D022BF">
        <w:rPr>
          <w:rFonts w:ascii="Times New Roman" w:eastAsia="Times New Roman" w:hAnsi="Times New Roman"/>
          <w:sz w:val="28"/>
          <w:szCs w:val="28"/>
          <w:lang w:val="uk-UA" w:eastAsia="uk-UA"/>
        </w:rPr>
        <w:t>це температура, вологість, освітленість, газо</w:t>
      </w:r>
      <w:r w:rsidRPr="00D022BF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 xml:space="preserve">вий склад повітря, сольовий склад води тощо. </w:t>
      </w:r>
    </w:p>
    <w:p w:rsidR="008A010B" w:rsidRDefault="008A010B" w:rsidP="008A010B">
      <w:pPr>
        <w:pStyle w:val="a5"/>
        <w:numPr>
          <w:ilvl w:val="0"/>
          <w:numId w:val="39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ч</w:t>
      </w:r>
      <w:r w:rsidRPr="00D022BF">
        <w:rPr>
          <w:rFonts w:ascii="Times New Roman" w:eastAsia="Times New Roman" w:hAnsi="Times New Roman"/>
          <w:sz w:val="28"/>
          <w:szCs w:val="28"/>
          <w:lang w:val="uk-UA" w:eastAsia="uk-UA"/>
        </w:rPr>
        <w:t>инники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живої природи(біотичні) – </w:t>
      </w:r>
      <w:r w:rsidRPr="00D022B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це різні форми взаємодій між особинами як одного виду, так і різних видів. </w:t>
      </w:r>
    </w:p>
    <w:p w:rsidR="008A010B" w:rsidRPr="00D022BF" w:rsidRDefault="008A010B" w:rsidP="008A010B">
      <w:pPr>
        <w:pStyle w:val="a5"/>
        <w:numPr>
          <w:ilvl w:val="0"/>
          <w:numId w:val="39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а</w:t>
      </w:r>
      <w:r w:rsidRPr="00D022B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нтропогенні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чинники – </w:t>
      </w:r>
      <w:r w:rsidRPr="00D022BF">
        <w:rPr>
          <w:rFonts w:ascii="Times New Roman" w:eastAsia="Times New Roman" w:hAnsi="Times New Roman"/>
          <w:sz w:val="28"/>
          <w:szCs w:val="28"/>
          <w:lang w:val="uk-UA" w:eastAsia="uk-UA"/>
        </w:rPr>
        <w:t>це різні форми господарської діяльності людини та їхні наслідки, що змінюють стан середовища життя різних видів живих істот і самої людини зокрема.</w:t>
      </w:r>
    </w:p>
    <w:p w:rsidR="008A010B" w:rsidRDefault="008A010B" w:rsidP="008A010B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Тварини змушені регулювати власні процеси життєдіяльності відповідно до змін інтенсивності дії екологічних чинників. Такі пристосування до умов середовища життя мають назву </w:t>
      </w:r>
      <w:r w:rsidRPr="00D022B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адаптації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Вони дають змогу організмам краще виживати в певних умовах, присто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суватися до їхніх змін і забезпечувати розмноження та поширення виду. Деякі приклади адаптацій тварин до середовища життя ми згадували раніше: це, наприклад, обтічна форма тіла риб і птахів, захисне забарв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лення окуня, попереджувальне забарвлення жука сонечка, попереджуваль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на поведінка кобри.</w:t>
      </w:r>
    </w:p>
    <w:p w:rsidR="008A010B" w:rsidRDefault="008A010B" w:rsidP="008A010B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Кожний вид організмів може мешкати лише там, де для нього є необ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хідні умови існування. Саме до них він адаптується. Так, білий ведмідь поширений лише в Арктиці, пінгвіни - пере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важно в Антарктиці та прилеглих до неї територіях, качкодзьоб - в 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стралії та Тасманії тощо. Лише окремі види тварин розселилися майже повсюдно (пацюк сірий, миша хатня).</w:t>
      </w:r>
    </w:p>
    <w:p w:rsidR="008A010B" w:rsidRDefault="008A010B" w:rsidP="008A0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A010B" w:rsidRDefault="008A010B" w:rsidP="008A010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3.Ланцюги живлення</w:t>
      </w:r>
    </w:p>
    <w:p w:rsidR="008A010B" w:rsidRDefault="008A010B" w:rsidP="008A0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F44F6">
        <w:rPr>
          <w:rFonts w:ascii="Times New Roman" w:hAnsi="Times New Roman"/>
          <w:sz w:val="28"/>
          <w:szCs w:val="28"/>
          <w:lang w:val="uk-UA"/>
        </w:rPr>
        <w:t xml:space="preserve">Компоненти екосистем взаємопов'язані між собою різними типами зв'язків. Це насамперед </w:t>
      </w:r>
      <w:r w:rsidRPr="009F44F6">
        <w:rPr>
          <w:rFonts w:ascii="Times New Roman" w:hAnsi="Times New Roman"/>
          <w:i/>
          <w:sz w:val="28"/>
          <w:szCs w:val="28"/>
          <w:lang w:val="uk-UA"/>
        </w:rPr>
        <w:t>харчові</w:t>
      </w:r>
      <w:r w:rsidRPr="009F44F6">
        <w:rPr>
          <w:rFonts w:ascii="Times New Roman" w:hAnsi="Times New Roman"/>
          <w:sz w:val="28"/>
          <w:szCs w:val="28"/>
          <w:lang w:val="uk-UA"/>
        </w:rPr>
        <w:t xml:space="preserve">, або </w:t>
      </w:r>
      <w:r w:rsidRPr="009F44F6">
        <w:rPr>
          <w:rFonts w:ascii="Times New Roman" w:hAnsi="Times New Roman"/>
          <w:i/>
          <w:sz w:val="28"/>
          <w:szCs w:val="28"/>
          <w:u w:val="single"/>
          <w:lang w:val="uk-UA"/>
        </w:rPr>
        <w:t>трофічні, зв'язки</w:t>
      </w:r>
      <w:r w:rsidRPr="009F44F6">
        <w:rPr>
          <w:rFonts w:ascii="Times New Roman" w:hAnsi="Times New Roman"/>
          <w:sz w:val="28"/>
          <w:szCs w:val="28"/>
          <w:lang w:val="uk-UA"/>
        </w:rPr>
        <w:t xml:space="preserve">. Одні види тварин полюють на здобич, інші - споживають рослини чи рештки організмів тощо. Завдяки трофічним зв'язкам формуються ланцюги живлення (мал. 313). Кожен вид організмів у складі ланцюга живлення становить його окрему ланку, або </w:t>
      </w:r>
      <w:r w:rsidRPr="009F44F6">
        <w:rPr>
          <w:rFonts w:ascii="Times New Roman" w:hAnsi="Times New Roman"/>
          <w:i/>
          <w:sz w:val="28"/>
          <w:szCs w:val="28"/>
          <w:u w:val="single"/>
          <w:lang w:val="uk-UA"/>
        </w:rPr>
        <w:t>трофічний рівень.</w:t>
      </w:r>
    </w:p>
    <w:p w:rsidR="008A010B" w:rsidRDefault="008A010B" w:rsidP="008A0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9F44F6">
        <w:rPr>
          <w:rFonts w:ascii="Times New Roman" w:hAnsi="Times New Roman"/>
          <w:i/>
          <w:sz w:val="28"/>
          <w:szCs w:val="28"/>
          <w:u w:val="single"/>
          <w:lang w:val="uk-UA"/>
        </w:rPr>
        <w:t>Ланцюг живлен</w:t>
      </w:r>
      <w:r w:rsidRPr="009F44F6">
        <w:rPr>
          <w:rFonts w:ascii="Times New Roman" w:hAnsi="Times New Roman"/>
          <w:i/>
          <w:sz w:val="28"/>
          <w:szCs w:val="28"/>
          <w:u w:val="single"/>
          <w:lang w:val="uk-UA"/>
        </w:rPr>
        <w:softHyphen/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(трофічний ланцюг) – </w:t>
      </w:r>
      <w:r w:rsidRPr="005C391E">
        <w:rPr>
          <w:rFonts w:ascii="Times New Roman" w:hAnsi="Times New Roman"/>
          <w:sz w:val="28"/>
          <w:szCs w:val="28"/>
          <w:lang w:val="uk-UA"/>
        </w:rPr>
        <w:t>це послідовний ряд живих організмів, пов'я</w:t>
      </w:r>
      <w:r w:rsidRPr="005C391E">
        <w:rPr>
          <w:rFonts w:ascii="Times New Roman" w:hAnsi="Times New Roman"/>
          <w:sz w:val="28"/>
          <w:szCs w:val="28"/>
          <w:lang w:val="uk-UA"/>
        </w:rPr>
        <w:softHyphen/>
        <w:t xml:space="preserve">заних харчовими зв'язками, який відображає передачу речовини та енергії в екосистемі. </w:t>
      </w:r>
    </w:p>
    <w:p w:rsidR="008A010B" w:rsidRDefault="008A010B" w:rsidP="008A0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C391E">
        <w:rPr>
          <w:rFonts w:ascii="Times New Roman" w:hAnsi="Times New Roman"/>
          <w:sz w:val="28"/>
          <w:szCs w:val="28"/>
          <w:lang w:val="uk-UA"/>
        </w:rPr>
        <w:t>Термін «ланцю</w:t>
      </w:r>
      <w:r>
        <w:rPr>
          <w:rFonts w:ascii="Times New Roman" w:hAnsi="Times New Roman"/>
          <w:sz w:val="28"/>
          <w:szCs w:val="28"/>
          <w:lang w:val="uk-UA"/>
        </w:rPr>
        <w:t xml:space="preserve">г живлення» запропонував Ч. Елтон </w:t>
      </w:r>
      <w:r w:rsidRPr="005C391E">
        <w:rPr>
          <w:rFonts w:ascii="Times New Roman" w:hAnsi="Times New Roman"/>
          <w:sz w:val="28"/>
          <w:szCs w:val="28"/>
          <w:lang w:val="uk-UA"/>
        </w:rPr>
        <w:t xml:space="preserve">у 1934 р. </w:t>
      </w:r>
    </w:p>
    <w:p w:rsidR="008A010B" w:rsidRDefault="008A010B" w:rsidP="008A0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C391E">
        <w:rPr>
          <w:rFonts w:ascii="Times New Roman" w:hAnsi="Times New Roman"/>
          <w:sz w:val="28"/>
          <w:szCs w:val="28"/>
          <w:lang w:val="uk-UA"/>
        </w:rPr>
        <w:t xml:space="preserve">Першою ланкою більшості ланцюгів живлення є </w:t>
      </w:r>
      <w:r w:rsidRPr="005C391E">
        <w:rPr>
          <w:rFonts w:ascii="Times New Roman" w:hAnsi="Times New Roman"/>
          <w:i/>
          <w:sz w:val="28"/>
          <w:szCs w:val="28"/>
          <w:lang w:val="uk-UA"/>
        </w:rPr>
        <w:t>проду</w:t>
      </w:r>
      <w:r w:rsidRPr="005C391E">
        <w:rPr>
          <w:rFonts w:ascii="Times New Roman" w:hAnsi="Times New Roman"/>
          <w:i/>
          <w:sz w:val="28"/>
          <w:szCs w:val="28"/>
          <w:lang w:val="uk-UA"/>
        </w:rPr>
        <w:softHyphen/>
        <w:t>центи</w:t>
      </w:r>
      <w:r w:rsidRPr="005C391E">
        <w:rPr>
          <w:rFonts w:ascii="Times New Roman" w:hAnsi="Times New Roman"/>
          <w:sz w:val="28"/>
          <w:szCs w:val="28"/>
          <w:lang w:val="uk-UA"/>
        </w:rPr>
        <w:t>, якими є автотрофні орга</w:t>
      </w:r>
      <w:r w:rsidRPr="005C391E">
        <w:rPr>
          <w:rFonts w:ascii="Times New Roman" w:hAnsi="Times New Roman"/>
          <w:sz w:val="28"/>
          <w:szCs w:val="28"/>
          <w:lang w:val="uk-UA"/>
        </w:rPr>
        <w:softHyphen/>
        <w:t xml:space="preserve">нізми. Наступні ланки трофічних ланцюгів займають гетеротрофні </w:t>
      </w:r>
      <w:r w:rsidRPr="005C391E">
        <w:rPr>
          <w:rFonts w:ascii="Times New Roman" w:hAnsi="Times New Roman"/>
          <w:i/>
          <w:sz w:val="28"/>
          <w:szCs w:val="28"/>
          <w:lang w:val="uk-UA"/>
        </w:rPr>
        <w:t>консументи</w:t>
      </w:r>
      <w:r w:rsidRPr="005C391E">
        <w:rPr>
          <w:rFonts w:ascii="Times New Roman" w:hAnsi="Times New Roman"/>
          <w:sz w:val="28"/>
          <w:szCs w:val="28"/>
          <w:lang w:val="uk-UA"/>
        </w:rPr>
        <w:t>: рослиноїдні, м'ясоїд</w:t>
      </w:r>
      <w:r w:rsidRPr="005C391E">
        <w:rPr>
          <w:rFonts w:ascii="Times New Roman" w:hAnsi="Times New Roman"/>
          <w:sz w:val="28"/>
          <w:szCs w:val="28"/>
          <w:lang w:val="uk-UA"/>
        </w:rPr>
        <w:softHyphen/>
        <w:t>ні та всеїдні тварини</w:t>
      </w:r>
      <w:r>
        <w:rPr>
          <w:rFonts w:ascii="Times New Roman" w:hAnsi="Times New Roman"/>
          <w:sz w:val="28"/>
          <w:szCs w:val="28"/>
          <w:lang w:val="uk-UA"/>
        </w:rPr>
        <w:t>(консументи І, ІІ і наступних порядків)</w:t>
      </w:r>
      <w:r w:rsidRPr="005C391E">
        <w:rPr>
          <w:rFonts w:ascii="Times New Roman" w:hAnsi="Times New Roman"/>
          <w:sz w:val="28"/>
          <w:szCs w:val="28"/>
          <w:lang w:val="uk-UA"/>
        </w:rPr>
        <w:t xml:space="preserve">. Рештки організмів ще містять органічні речовини й енергію, тому можуть бути використані </w:t>
      </w:r>
      <w:r w:rsidRPr="005C391E">
        <w:rPr>
          <w:rFonts w:ascii="Times New Roman" w:hAnsi="Times New Roman"/>
          <w:i/>
          <w:sz w:val="28"/>
          <w:szCs w:val="28"/>
          <w:lang w:val="uk-UA"/>
        </w:rPr>
        <w:t>редуцентами</w:t>
      </w:r>
      <w:r w:rsidRPr="005C391E">
        <w:rPr>
          <w:rFonts w:ascii="Times New Roman" w:hAnsi="Times New Roman"/>
          <w:sz w:val="28"/>
          <w:szCs w:val="28"/>
          <w:lang w:val="uk-UA"/>
        </w:rPr>
        <w:t xml:space="preserve">. Це сапротрофні бактерії, гриби й тварини. </w:t>
      </w:r>
    </w:p>
    <w:p w:rsidR="008A010B" w:rsidRPr="005C391E" w:rsidRDefault="008A010B" w:rsidP="008A0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C391E">
        <w:rPr>
          <w:rFonts w:ascii="Times New Roman" w:hAnsi="Times New Roman"/>
          <w:sz w:val="28"/>
          <w:szCs w:val="28"/>
          <w:lang w:val="uk-UA"/>
        </w:rPr>
        <w:t>Таким чином, функціо</w:t>
      </w:r>
      <w:r w:rsidRPr="005C391E">
        <w:rPr>
          <w:rFonts w:ascii="Times New Roman" w:hAnsi="Times New Roman"/>
          <w:sz w:val="28"/>
          <w:szCs w:val="28"/>
          <w:lang w:val="uk-UA"/>
        </w:rPr>
        <w:softHyphen/>
        <w:t>нальними компонентами екоси</w:t>
      </w:r>
      <w:r w:rsidRPr="005C391E">
        <w:rPr>
          <w:rFonts w:ascii="Times New Roman" w:hAnsi="Times New Roman"/>
          <w:sz w:val="28"/>
          <w:szCs w:val="28"/>
          <w:lang w:val="uk-UA"/>
        </w:rPr>
        <w:softHyphen/>
        <w:t>стем є продуценти, консументи й редуценти.</w:t>
      </w:r>
    </w:p>
    <w:p w:rsidR="008A010B" w:rsidRPr="009F44F6" w:rsidRDefault="008A010B" w:rsidP="008A0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F44F6">
        <w:rPr>
          <w:rFonts w:ascii="Times New Roman" w:hAnsi="Times New Roman"/>
          <w:sz w:val="28"/>
          <w:szCs w:val="28"/>
          <w:lang w:val="uk-UA"/>
        </w:rPr>
        <w:t>Багато видів тварин здатні живитися різними видами їжі, тому в різ</w:t>
      </w:r>
      <w:r w:rsidRPr="009F44F6">
        <w:rPr>
          <w:rFonts w:ascii="Times New Roman" w:hAnsi="Times New Roman"/>
          <w:sz w:val="28"/>
          <w:szCs w:val="28"/>
          <w:lang w:val="uk-UA"/>
        </w:rPr>
        <w:softHyphen/>
        <w:t>них ланцюгах живлення можуть опинятися на різних трофічних рівнях. Наприклад, сіра ворона може живитися зерном, пташенятами зерноїд</w:t>
      </w:r>
      <w:r w:rsidRPr="009F44F6">
        <w:rPr>
          <w:rFonts w:ascii="Times New Roman" w:hAnsi="Times New Roman"/>
          <w:sz w:val="28"/>
          <w:szCs w:val="28"/>
          <w:lang w:val="uk-UA"/>
        </w:rPr>
        <w:softHyphen/>
        <w:t xml:space="preserve">них чи </w:t>
      </w:r>
      <w:r w:rsidRPr="009F44F6">
        <w:rPr>
          <w:rFonts w:ascii="Times New Roman" w:hAnsi="Times New Roman"/>
          <w:sz w:val="28"/>
          <w:szCs w:val="28"/>
          <w:lang w:val="uk-UA"/>
        </w:rPr>
        <w:lastRenderedPageBreak/>
        <w:t>комахоїдних птахів (завдання: визначте, через яку кількість ланок у цьому разі органічні речовини, утворені рослинами, надходять до сірої ворони).</w:t>
      </w:r>
    </w:p>
    <w:p w:rsidR="008A010B" w:rsidRPr="009F44F6" w:rsidRDefault="008A010B" w:rsidP="008A0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К</w:t>
      </w:r>
      <w:r w:rsidRPr="009F44F6">
        <w:rPr>
          <w:rFonts w:ascii="Times New Roman" w:hAnsi="Times New Roman"/>
          <w:sz w:val="28"/>
          <w:szCs w:val="28"/>
          <w:lang w:val="uk-UA"/>
        </w:rPr>
        <w:t>ількість можливих ланок ланцюга живлення обмежена і зазвичай не перевищує чотирьох-п'яти.</w:t>
      </w:r>
    </w:p>
    <w:p w:rsidR="008A010B" w:rsidRDefault="008A010B" w:rsidP="008A0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F44F6">
        <w:rPr>
          <w:rFonts w:ascii="Times New Roman" w:hAnsi="Times New Roman"/>
          <w:sz w:val="28"/>
          <w:szCs w:val="28"/>
          <w:lang w:val="uk-UA"/>
        </w:rPr>
        <w:t>У будь-якій екосистемі різні ланцюги живлення не існують окремо один від одного, а переплітаються між со</w:t>
      </w:r>
      <w:r w:rsidRPr="009F44F6">
        <w:rPr>
          <w:rFonts w:ascii="Times New Roman" w:hAnsi="Times New Roman"/>
          <w:sz w:val="28"/>
          <w:szCs w:val="28"/>
          <w:lang w:val="uk-UA"/>
        </w:rPr>
        <w:softHyphen/>
        <w:t xml:space="preserve">бою. Це відбувається через те, що організми певного виду можуть бути ланками різних ланцюгів живлення. Переплітаючись, різні ланцюги живлення формують </w:t>
      </w:r>
      <w:r w:rsidRPr="009F44F6">
        <w:rPr>
          <w:rFonts w:ascii="Times New Roman" w:hAnsi="Times New Roman"/>
          <w:i/>
          <w:sz w:val="28"/>
          <w:szCs w:val="28"/>
          <w:u w:val="single"/>
          <w:lang w:val="uk-UA"/>
        </w:rPr>
        <w:t>трофічну сітку</w:t>
      </w:r>
      <w:r w:rsidRPr="009F44F6">
        <w:rPr>
          <w:rFonts w:ascii="Times New Roman" w:hAnsi="Times New Roman"/>
          <w:sz w:val="28"/>
          <w:szCs w:val="28"/>
          <w:lang w:val="uk-UA"/>
        </w:rPr>
        <w:t xml:space="preserve"> екосистеми (мал. 315). Розгалужені трофічні сітки забезпечують стійкість екосистем. </w:t>
      </w:r>
    </w:p>
    <w:p w:rsidR="008A010B" w:rsidRDefault="008A010B" w:rsidP="008A010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A010B" w:rsidRPr="00145412" w:rsidRDefault="008A010B" w:rsidP="008A01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E310AF">
        <w:rPr>
          <w:rFonts w:ascii="Times New Roman" w:hAnsi="Times New Roman" w:cs="Times New Roman"/>
          <w:b/>
          <w:i/>
          <w:sz w:val="28"/>
          <w:szCs w:val="28"/>
          <w:lang w:val="uk-UA"/>
        </w:rPr>
        <w:t>Кругообіг речовин і потік енергії в екосистемі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A010B" w:rsidRPr="009F44F6" w:rsidRDefault="008A010B" w:rsidP="008A0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F44F6">
        <w:rPr>
          <w:rFonts w:ascii="Times New Roman" w:hAnsi="Times New Roman"/>
          <w:sz w:val="28"/>
          <w:szCs w:val="28"/>
          <w:lang w:val="uk-UA"/>
        </w:rPr>
        <w:t>Уна</w:t>
      </w:r>
      <w:r w:rsidRPr="009F44F6">
        <w:rPr>
          <w:rFonts w:ascii="Times New Roman" w:hAnsi="Times New Roman"/>
          <w:sz w:val="28"/>
          <w:szCs w:val="28"/>
          <w:lang w:val="uk-UA"/>
        </w:rPr>
        <w:softHyphen/>
        <w:t xml:space="preserve">слідок взаємодії організмів між собою та з умовами неживої природи в екосистемах виникають </w:t>
      </w:r>
      <w:r w:rsidRPr="009F44F6">
        <w:rPr>
          <w:rFonts w:ascii="Times New Roman" w:hAnsi="Times New Roman"/>
          <w:i/>
          <w:sz w:val="28"/>
          <w:szCs w:val="28"/>
          <w:lang w:val="uk-UA"/>
        </w:rPr>
        <w:t>колообіги речовин та потоки енергїі</w:t>
      </w:r>
      <w:r w:rsidRPr="009F44F6">
        <w:rPr>
          <w:rFonts w:ascii="Times New Roman" w:hAnsi="Times New Roman"/>
          <w:sz w:val="28"/>
          <w:szCs w:val="28"/>
          <w:lang w:val="uk-UA"/>
        </w:rPr>
        <w:t xml:space="preserve"> (мал. 316).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F44F6">
        <w:rPr>
          <w:rFonts w:ascii="Times New Roman" w:hAnsi="Times New Roman"/>
          <w:sz w:val="28"/>
          <w:szCs w:val="28"/>
          <w:lang w:val="uk-UA"/>
        </w:rPr>
        <w:t>Пригадайте, колообіг речовин - це обмін речовин між живою та неживою частинами екосистеми.</w:t>
      </w:r>
    </w:p>
    <w:p w:rsidR="008A010B" w:rsidRPr="009F44F6" w:rsidRDefault="008A010B" w:rsidP="008A0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</w:t>
      </w:r>
      <w:r w:rsidRPr="009F44F6">
        <w:rPr>
          <w:rFonts w:ascii="Times New Roman" w:hAnsi="Times New Roman"/>
          <w:sz w:val="28"/>
          <w:szCs w:val="28"/>
          <w:lang w:val="uk-UA"/>
        </w:rPr>
        <w:t>елені рослини от</w:t>
      </w:r>
      <w:r>
        <w:rPr>
          <w:rFonts w:ascii="Times New Roman" w:hAnsi="Times New Roman"/>
          <w:sz w:val="28"/>
          <w:szCs w:val="28"/>
          <w:lang w:val="uk-UA"/>
        </w:rPr>
        <w:t>римують поживні речовини з ґрун</w:t>
      </w:r>
      <w:r w:rsidRPr="009F44F6">
        <w:rPr>
          <w:rFonts w:ascii="Times New Roman" w:hAnsi="Times New Roman"/>
          <w:sz w:val="28"/>
          <w:szCs w:val="28"/>
          <w:lang w:val="uk-UA"/>
        </w:rPr>
        <w:t>ту - розчини неорганічних сполук, зокрема нітрогену. Звідки вони беруться в ґрунті? Рослинами живляться рослиноїдні тварини. Але вони не спожива</w:t>
      </w:r>
      <w:r w:rsidRPr="009F44F6">
        <w:rPr>
          <w:rFonts w:ascii="Times New Roman" w:hAnsi="Times New Roman"/>
          <w:sz w:val="28"/>
          <w:szCs w:val="28"/>
          <w:lang w:val="uk-UA"/>
        </w:rPr>
        <w:softHyphen/>
        <w:t>ють усієї маси рослин. Частина рослин відмирає та потрапляє на поверхню ґрунту. Цією відмерлою масою рослин живляться організми-сапротрофи: дощові черв'яки, мокриці, личинки комах, бактерії, гриби та інші. Деякі з них - певні групи бактерій і грибів - можуть розкладати мертву органіку до неорганічних речовин. Саме їх у складі ґрунтового розчину й споживають рослини. Таким чином, різні хімічні елементи (Фосфор, Кальцій, Оксиген, Карбон, Нітроген тощо) з неживої природи надходять у живі організми.</w:t>
      </w:r>
    </w:p>
    <w:p w:rsidR="008A010B" w:rsidRDefault="008A010B" w:rsidP="008A0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F44F6">
        <w:rPr>
          <w:rFonts w:ascii="Times New Roman" w:hAnsi="Times New Roman"/>
          <w:sz w:val="28"/>
          <w:szCs w:val="28"/>
          <w:lang w:val="uk-UA"/>
        </w:rPr>
        <w:t>Для утворення органічних речовин рослинам необхідний вуглекислий газ, який вони отримують з повітря. У повітря він надходить, зокрема, внаслідок видихання його живими організмами. Синтезовані рослинами органічні сполуки по ланцюгах живлення переходять з одного трофічного рівня до іншого: від одного виду до іншого. Зрештою залишки організмів розкладають редуценти (бактерії, гриби). Так хімічні елементи знову по</w:t>
      </w:r>
      <w:r w:rsidRPr="009F44F6">
        <w:rPr>
          <w:rFonts w:ascii="Times New Roman" w:hAnsi="Times New Roman"/>
          <w:sz w:val="28"/>
          <w:szCs w:val="28"/>
          <w:lang w:val="uk-UA"/>
        </w:rPr>
        <w:softHyphen/>
        <w:t xml:space="preserve">трапляють до складу неживої природи. </w:t>
      </w:r>
    </w:p>
    <w:p w:rsidR="008A010B" w:rsidRDefault="008A010B" w:rsidP="008A010B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A010B" w:rsidRPr="008A010B" w:rsidRDefault="008A010B" w:rsidP="008A010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b/>
          <w:lang w:val="uk-UA"/>
        </w:rPr>
      </w:pPr>
      <w:r w:rsidRPr="008A010B">
        <w:rPr>
          <w:rFonts w:ascii="Times New Roman" w:hAnsi="Times New Roman"/>
          <w:b/>
          <w:sz w:val="28"/>
          <w:szCs w:val="28"/>
          <w:lang w:val="uk-UA"/>
        </w:rPr>
        <w:t>Опрацювати §51,52.</w:t>
      </w:r>
    </w:p>
    <w:p w:rsidR="008A010B" w:rsidRPr="008A010B" w:rsidRDefault="008A010B" w:rsidP="008A010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</w:p>
    <w:sectPr w:rsidR="008A010B" w:rsidRPr="008A010B" w:rsidSect="007A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D55"/>
    <w:multiLevelType w:val="hybridMultilevel"/>
    <w:tmpl w:val="FD5A09CE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57908"/>
    <w:multiLevelType w:val="hybridMultilevel"/>
    <w:tmpl w:val="E970FA36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C35A4"/>
    <w:multiLevelType w:val="hybridMultilevel"/>
    <w:tmpl w:val="13445F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07D1E"/>
    <w:multiLevelType w:val="hybridMultilevel"/>
    <w:tmpl w:val="F27E86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EE6098"/>
    <w:multiLevelType w:val="hybridMultilevel"/>
    <w:tmpl w:val="EC62FC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150CBF"/>
    <w:multiLevelType w:val="hybridMultilevel"/>
    <w:tmpl w:val="6BF896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E87CA8"/>
    <w:multiLevelType w:val="hybridMultilevel"/>
    <w:tmpl w:val="CBC26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36E0A"/>
    <w:multiLevelType w:val="hybridMultilevel"/>
    <w:tmpl w:val="27E62D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8794E"/>
    <w:multiLevelType w:val="hybridMultilevel"/>
    <w:tmpl w:val="1516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F6B29"/>
    <w:multiLevelType w:val="hybridMultilevel"/>
    <w:tmpl w:val="A14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8067B1"/>
    <w:multiLevelType w:val="hybridMultilevel"/>
    <w:tmpl w:val="7C36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422DC"/>
    <w:multiLevelType w:val="hybridMultilevel"/>
    <w:tmpl w:val="2BF4B6D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420A3D83"/>
    <w:multiLevelType w:val="hybridMultilevel"/>
    <w:tmpl w:val="0F742FC6"/>
    <w:lvl w:ilvl="0" w:tplc="ACF4BE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27119C"/>
    <w:multiLevelType w:val="hybridMultilevel"/>
    <w:tmpl w:val="3CA017B4"/>
    <w:lvl w:ilvl="0" w:tplc="457AEA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2A44039"/>
    <w:multiLevelType w:val="hybridMultilevel"/>
    <w:tmpl w:val="3DDA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62AD4"/>
    <w:multiLevelType w:val="hybridMultilevel"/>
    <w:tmpl w:val="7CDC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34B46"/>
    <w:multiLevelType w:val="hybridMultilevel"/>
    <w:tmpl w:val="E688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37158"/>
    <w:multiLevelType w:val="hybridMultilevel"/>
    <w:tmpl w:val="1AF0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A6486"/>
    <w:multiLevelType w:val="hybridMultilevel"/>
    <w:tmpl w:val="6E60B430"/>
    <w:lvl w:ilvl="0" w:tplc="ACF4BE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764FE9"/>
    <w:multiLevelType w:val="hybridMultilevel"/>
    <w:tmpl w:val="DEDEA6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004760"/>
    <w:multiLevelType w:val="hybridMultilevel"/>
    <w:tmpl w:val="8E6C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300FB1"/>
    <w:multiLevelType w:val="hybridMultilevel"/>
    <w:tmpl w:val="5B74E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41D38"/>
    <w:multiLevelType w:val="hybridMultilevel"/>
    <w:tmpl w:val="4DBC8D46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737E7"/>
    <w:multiLevelType w:val="hybridMultilevel"/>
    <w:tmpl w:val="C96A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D6C83"/>
    <w:multiLevelType w:val="hybridMultilevel"/>
    <w:tmpl w:val="362ED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126B67"/>
    <w:multiLevelType w:val="hybridMultilevel"/>
    <w:tmpl w:val="48D2ED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B31324"/>
    <w:multiLevelType w:val="hybridMultilevel"/>
    <w:tmpl w:val="F27E86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A8238CB"/>
    <w:multiLevelType w:val="hybridMultilevel"/>
    <w:tmpl w:val="F8849A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A91833"/>
    <w:multiLevelType w:val="hybridMultilevel"/>
    <w:tmpl w:val="9868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146A5"/>
    <w:multiLevelType w:val="hybridMultilevel"/>
    <w:tmpl w:val="DACAF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83961"/>
    <w:multiLevelType w:val="hybridMultilevel"/>
    <w:tmpl w:val="EDF8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9726E"/>
    <w:multiLevelType w:val="hybridMultilevel"/>
    <w:tmpl w:val="8818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D49F0"/>
    <w:multiLevelType w:val="hybridMultilevel"/>
    <w:tmpl w:val="668444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7F1503"/>
    <w:multiLevelType w:val="hybridMultilevel"/>
    <w:tmpl w:val="0E5897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BD1A7B"/>
    <w:multiLevelType w:val="hybridMultilevel"/>
    <w:tmpl w:val="2DC0A9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111CB2"/>
    <w:multiLevelType w:val="hybridMultilevel"/>
    <w:tmpl w:val="13F85C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C8550F"/>
    <w:multiLevelType w:val="hybridMultilevel"/>
    <w:tmpl w:val="09C63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2"/>
  </w:num>
  <w:num w:numId="7">
    <w:abstractNumId w:val="17"/>
  </w:num>
  <w:num w:numId="8">
    <w:abstractNumId w:val="2"/>
  </w:num>
  <w:num w:numId="9">
    <w:abstractNumId w:val="11"/>
  </w:num>
  <w:num w:numId="10">
    <w:abstractNumId w:val="23"/>
  </w:num>
  <w:num w:numId="11">
    <w:abstractNumId w:val="1"/>
  </w:num>
  <w:num w:numId="12">
    <w:abstractNumId w:val="29"/>
  </w:num>
  <w:num w:numId="13">
    <w:abstractNumId w:val="13"/>
  </w:num>
  <w:num w:numId="14">
    <w:abstractNumId w:val="19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6"/>
  </w:num>
  <w:num w:numId="18">
    <w:abstractNumId w:val="15"/>
  </w:num>
  <w:num w:numId="19">
    <w:abstractNumId w:val="24"/>
  </w:num>
  <w:num w:numId="20">
    <w:abstractNumId w:val="0"/>
  </w:num>
  <w:num w:numId="21">
    <w:abstractNumId w:val="37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4"/>
  </w:num>
  <w:num w:numId="25">
    <w:abstractNumId w:val="16"/>
  </w:num>
  <w:num w:numId="26">
    <w:abstractNumId w:val="22"/>
  </w:num>
  <w:num w:numId="27">
    <w:abstractNumId w:val="5"/>
  </w:num>
  <w:num w:numId="28">
    <w:abstractNumId w:val="36"/>
  </w:num>
  <w:num w:numId="29">
    <w:abstractNumId w:val="35"/>
  </w:num>
  <w:num w:numId="30">
    <w:abstractNumId w:val="28"/>
  </w:num>
  <w:num w:numId="31">
    <w:abstractNumId w:val="7"/>
  </w:num>
  <w:num w:numId="32">
    <w:abstractNumId w:val="26"/>
  </w:num>
  <w:num w:numId="33">
    <w:abstractNumId w:val="33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0"/>
  </w:num>
  <w:num w:numId="37">
    <w:abstractNumId w:val="27"/>
  </w:num>
  <w:num w:numId="38">
    <w:abstractNumId w:val="3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3E8"/>
    <w:rsid w:val="000329F1"/>
    <w:rsid w:val="000B0A6B"/>
    <w:rsid w:val="001A159D"/>
    <w:rsid w:val="002877C4"/>
    <w:rsid w:val="00287EFF"/>
    <w:rsid w:val="003B53E8"/>
    <w:rsid w:val="004A2655"/>
    <w:rsid w:val="00521D7A"/>
    <w:rsid w:val="005F216D"/>
    <w:rsid w:val="006865B7"/>
    <w:rsid w:val="0077695C"/>
    <w:rsid w:val="007A670D"/>
    <w:rsid w:val="008A010B"/>
    <w:rsid w:val="008F052D"/>
    <w:rsid w:val="0092775C"/>
    <w:rsid w:val="00986E24"/>
    <w:rsid w:val="009D52EF"/>
    <w:rsid w:val="00A40B35"/>
    <w:rsid w:val="00A44C95"/>
    <w:rsid w:val="00BF1760"/>
    <w:rsid w:val="00D86E28"/>
    <w:rsid w:val="00EA69CD"/>
    <w:rsid w:val="00F9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2">
    <w:name w:val="Стиль Times New Roman 12 пт"/>
    <w:rsid w:val="003B53E8"/>
    <w:rPr>
      <w:rFonts w:ascii="Times New Roman" w:hAnsi="Times New Roman" w:cs="Times New Roman" w:hint="default"/>
      <w:sz w:val="24"/>
    </w:rPr>
  </w:style>
  <w:style w:type="paragraph" w:customStyle="1" w:styleId="Pa19">
    <w:name w:val="Pa19"/>
    <w:basedOn w:val="a"/>
    <w:next w:val="a"/>
    <w:uiPriority w:val="99"/>
    <w:rsid w:val="003B53E8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3B53E8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B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53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ПОДЗАГ без буллитов (ЗАГОЛОВКИ)"/>
    <w:basedOn w:val="a"/>
    <w:rsid w:val="000B0A6B"/>
    <w:pPr>
      <w:autoSpaceDE w:val="0"/>
      <w:autoSpaceDN w:val="0"/>
      <w:adjustRightInd w:val="0"/>
      <w:spacing w:before="57" w:after="0"/>
      <w:ind w:left="340" w:hanging="283"/>
    </w:pPr>
    <w:rPr>
      <w:rFonts w:ascii="Myriad Pro Cond" w:eastAsia="Times New Roman" w:hAnsi="Myriad Pro Cond" w:cs="Myriad Pro Cond"/>
      <w:color w:val="000000"/>
      <w:lang w:val="uk-UA"/>
    </w:rPr>
  </w:style>
  <w:style w:type="table" w:styleId="a7">
    <w:name w:val="Table Grid"/>
    <w:basedOn w:val="a1"/>
    <w:uiPriority w:val="59"/>
    <w:rsid w:val="008F0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A69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973</Words>
  <Characters>5548</Characters>
  <Application>Microsoft Office Word</Application>
  <DocSecurity>0</DocSecurity>
  <Lines>46</Lines>
  <Paragraphs>13</Paragraphs>
  <ScaleCrop>false</ScaleCrop>
  <Company>Grizli777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2020-03-13T13:04:00Z</dcterms:created>
  <dcterms:modified xsi:type="dcterms:W3CDTF">2020-04-28T18:29:00Z</dcterms:modified>
</cp:coreProperties>
</file>