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Звіт робочої групи з вивчення та самооцінювання управлінських  процесів Лосківської ЗОШ І-ІІ ступенів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4.1. Наявність стратегії розвитку та системи планування діяльності закладу, моніторинг виконання поставлених завдань</w:t>
      </w:r>
    </w:p>
    <w:p w:rsidR="00267501" w:rsidRDefault="00534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У закладі освіти затверджено стратегію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розвитку, спрямовану на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підвищення якості освітньої діяльності. У закладі освіти схвалено педагогічною радою стратегія розвитку школи на </w:t>
      </w:r>
      <w:r w:rsidRPr="00534B82">
        <w:rPr>
          <w:rFonts w:ascii="Times New Roman" w:hAnsi="Times New Roman"/>
          <w:sz w:val="28"/>
          <w:szCs w:val="28"/>
          <w:lang w:val="uk-UA"/>
        </w:rPr>
        <w:t>2020/2021-2023/2024</w:t>
      </w:r>
      <w:r>
        <w:rPr>
          <w:rFonts w:ascii="Times New Roman" w:hAnsi="Times New Roman"/>
          <w:sz w:val="28"/>
          <w:szCs w:val="28"/>
          <w:lang w:val="uk-UA"/>
        </w:rPr>
        <w:t>навчальні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роки. </w:t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У</w:t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ab/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стратегії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розвитку визначено місію та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візію закладу, </w:t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головну мету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та завдання, основні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82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принципи діяльності.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Є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чіткий аналіз діяльності, який відображає чітку організацію освітнього процесу в закладі освіти.</w:t>
      </w:r>
    </w:p>
    <w:p w:rsidR="00267501" w:rsidRPr="00534B82" w:rsidRDefault="00534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Розроблено Положення про внутрішню систему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якості освітньої діяльності та яко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 освіти в закладі Лосківської  ЗОШ І-ІІІ ступенів.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Річний план роботи  враховує освітню програму, містить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закладу освіти за минулий навчальний рік, завдання поточного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року, спрямований на реалізацію завдань стратегії розвитку закладу </w:t>
      </w:r>
      <w:r w:rsidRPr="0053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3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34B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534B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B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навчальні </w:t>
      </w:r>
      <w:r w:rsidRPr="0053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:rsidR="00267501" w:rsidRDefault="00534B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інтерв’ю з директором закладу освіти з’ясовано, що ключовим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фактором при визначенні стратегічних цілей і завдань стала необхідність визначити перспективи школи закладу, що надає якісну сучасну освіту шляхом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 творчого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суспільних потреб,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зумовлених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розвитком української держави.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педагогічної ради спрямовується на реалізацію стратегії розвитку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річного плану роботи, тематика засідань в основному пов’язана із визначеними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річному плані завданням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Більшість  педагогічних працівників вважають роботу педагогічної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ради школи системною, зазначають, що рішення на засіданнях приймаються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колегіально і демократично. Водночас частина педагогічних працівників (15%) відмічають дещо низький рівень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ктивності педагогів при прийнятті рішень.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Керівництво закладу освіти систематично вживає заходи для створення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належних умов діяльності школи: вивчає стан матеріально-технічної бази 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планує її розвиток, вживає заходи для покращення матеріально-технічно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бази, регулярно звертається з клопотаннями до засновника, залучає кошти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благодійників.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4.2. Формування відносин довіри, прозорості, дотримання етичних норм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Результати опитування засвідчили, що більшість учасників освітнього процесу задоволені зага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льним психологічним кліматом у школі.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Переважна більшість педагогічних працівників вважають, що можуть без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побоювання висловити власну думку, навіть якщо вона не співпадає з позицією керівництва; розбіжності, які виникають між педагогічними працівниками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адміністрацією навчального закладу, вирішуються конструктивно.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Керівництво школи відкрите для спілкування з учасниками освітнього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процесу (так вважають більшість опитаних), вчасно розглядає звернення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учасників освітнього процесу та вживає відповідні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заходи реагування.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більша частина батьків учнів (75%) зазначили, що у разі потреби розв’язання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 ситуацій з дитиною зверталися до класного керівника.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Переважна більшість учасників освітнього процесу (90% педагогів та  90% здобувачів освіт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и) задоволені загальним психологічним кліматом у закладі освіти.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 закладу доступне для спілкування з учасниками освітнього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процесу: ведеться журнал особистого прийому громадян, заяви і звернення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 реєструються у журналі вхідної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Керівництвом закладу  вчасно розглядаються всі звернення, вживаються відповідні заходи. У школі забезпечується наповнення та періодичне оновлення інформаційних ресурсів: вебсайт, інформаційні стенди, сторінки в соціальних мережах. 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начна кількість опитаних батьків відмітили, що отримують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 про діяльність школи в основному від класного керівника (90%)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батьківських зборах (70%).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4.3. Ефективність кадрової політики та забезпечення можливостей для професійного розвитку пе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дагогічних працівників 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Відповідно до штатного розпису заклад укомплектовано кваліфікованими кадрами для забезпечення реалізації освітньої програми. Вакансії педагогічних 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даний час відсутні. За потреби адміністрація школи вживає відпові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дних заходів щодо належного забезпечення школи педагогічними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працівниками: звертається до центру зайнятості, висвітлює інформацію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 школи, розміщує відповідну інформацію на онлайн-сервісах з пошуку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роботи.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Адміністрація закладу освіти сприяє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фаховому зростанню, проходженню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чергової та позачергової атестації, що підтверджується результатами анкетування.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Підвищення кваліфікації педагогів проводиться у дистанційній формі на базі Чернігівського обласного інституту післядипломної педагогіч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освіти ім. К. Д. Ушинського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щорічним обсягом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15 , </w:t>
      </w:r>
      <w:bookmarkStart w:id="0" w:name="_GoBack"/>
      <w:bookmarkEnd w:id="0"/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Педагогічні працівники інформовані про можливість вільного вибору форми і місця підвищення кваліфікації. Розроблений, затверджений та оприлюднений план підвищення кваліфікації. Керівництво закладу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творює умови, що сприяють черговій та позачергової атестації, добровільної сертифікації педагогічних працівників.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цьому році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едагогічний працівник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початкової ланки Анжела Петрович взяла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участі у добровільній сертифікації. Керівництво школи застосовує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ходи морального та матеріального заохочення до педагогічних працівників, зокрема преміювання, надання клопотань щодо нагородження грамотами і подяками різних рівнів.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 всі педагогічні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працівники задоволені мотиваційними заходами, які проводяться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Усі педагогічні працівники, майже всі опитані батьки та учні погоджуються з твердженням, що їхні права у школі не порушуються. Переважна більшість батьків зазначають, що адміністрація школи враховує їхню думку під час прийняття управлінських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рішень. Усі педагоги відмічають, що їхні пропозиції та ініціативи щодо розвитку школи постійно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підтримуються. У закладі функціонують органи громадського самоврядування: рада школи, учнівське самоврядування, представники яких беруть участь в обговоренні пит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ань щодо удосконалення освітнього середовища, організації дозвілля та проведення різноманітних соціально-культурних заходів. Режим роботи школи враховує потреби учасників освітнього процесу. Розклад уроків сформований відповідно до освітньої програми, задо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вольняє переважну більшість опитаних учнів.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Керівництво створює умови для діяльності органів громадського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самоврядування в закладі освіти та сприяє їхній участі у вирішенні питань щодо діяльності закладу освіти. Більшість здобувачів освіти у відповідях 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зазначили, що їх думка враховується при визначенні форм проведення дозвілля, оформленні та дизайну навчальних кабінетів та інших приміщень.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 закладу освіти підтримує ініціативи учасників освітнього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процесу, що спрямовані на участь у житті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4.5. Формування та забезпечення реалізації політики академічної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доброчесності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розроблено Положення про академічну доброчесність,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затверджене педагогічною радою 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Внутрішньою системою забезпечення якості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передбачено механізми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забезпечення академічної доброчесності, порядок виявлення та 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фактів її порушення, види академічної відповідальності педагогічних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працівників та учнів за конкретні порушення академічної доброчесності.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Керівництво закладу о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 забезпечує реалізацію заходів щодо формування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академічної доброчесності. Переважна більшість здобувачів освіти (85%) і всі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педагогічні працівники поінформовані про принципи академічної доброчесності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зазначають, що у школі в них формується негативн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ставлення до корупції.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про необхідність дотримання академічної доброчесності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оприлюднена на інформаційних стендах та сайті навчального закладу.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формування в учасників освітнього процесу негативного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ставлення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проявів корупці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ї, формування соціальної і громадянської компетентності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відповідна роз’яснювальна робота. Практично всі педагоги під час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анкетування вказали на проведення в закладі відповідних заходів,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більшість опитаних здобувачів( 85%) зазначили про свою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інформованість з даного питання.   Керівництво закладу освіти забезпечує реалізацію заходів щодо формування академічної доброчесності, 80% учнів зазначили, що з ними проводяться бесіди про важливість дотримання академічної доброчесності: неприпустимості сп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исування та плагіату, необхідності зазначати використані джерела інформації.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Рівні оцінювання за вимогами: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Наявність стратегії розвитку та системи планування діяльності закладу,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моніторинг виконання поставлених завдань – достатній.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Формування 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 довіри, прозорості, дотримання етичних норм-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Ефективність кадрової політики та забезпечення можливостей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професійного розвитку педагогічних працівників – достатній.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Організація освітнього процесу на засадах людиноцентризму,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рийняття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управлінських рішень на основі конструктивної співпраці учасників освітнього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процесу, взаємодії закладу освіти з місцевою громадою – достатній.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4.5.Формування та забезпечення реалізації політики академічної доброчесності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достатній.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Рекомендації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напрямом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вивчення та самооцінювання управлінських  процесів Лосківської ЗОШ І-ІІ ступенів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Створити механізм моніторингу та виконання поставлених у стратегії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розвитку закладу освіти завдань.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Розглянути на засіданнях педагогічної ради школи питанн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компетентнісного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особистісно зорієнтованого навчання, впровадження формувального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оцінювання; створення та реалізації індивідуальних освітніх траєкторій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учнів.</w:t>
      </w:r>
    </w:p>
    <w:p w:rsidR="00267501" w:rsidRDefault="00534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плануванні діяльності закладу освіти на наступний навчальний рік, брати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 під час самооцінювання освітніх і управлінських процесів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внутрішньої системи забезпечення якості освіти.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Залучати до розробки річного плану роботи усіх учасників освітнього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процесу: представників педагогічного колективу, батьківського та 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самоврядування.</w:t>
      </w:r>
    </w:p>
    <w:p w:rsidR="00267501" w:rsidRDefault="002675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01" w:rsidRDefault="00534B82">
      <w:pPr>
        <w:spacing w:line="240" w:lineRule="auto"/>
      </w:pPr>
      <w:r>
        <w:separator/>
      </w:r>
    </w:p>
  </w:endnote>
  <w:endnote w:type="continuationSeparator" w:id="0">
    <w:p w:rsidR="00267501" w:rsidRDefault="00534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01" w:rsidRDefault="00534B82">
      <w:pPr>
        <w:spacing w:after="0"/>
      </w:pPr>
      <w:r>
        <w:separator/>
      </w:r>
    </w:p>
  </w:footnote>
  <w:footnote w:type="continuationSeparator" w:id="0">
    <w:p w:rsidR="00267501" w:rsidRDefault="00534B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19"/>
    <w:rsid w:val="001C7E74"/>
    <w:rsid w:val="00267501"/>
    <w:rsid w:val="0040454B"/>
    <w:rsid w:val="004E00EE"/>
    <w:rsid w:val="00534B82"/>
    <w:rsid w:val="005C6B2F"/>
    <w:rsid w:val="00702719"/>
    <w:rsid w:val="00896890"/>
    <w:rsid w:val="00991F21"/>
    <w:rsid w:val="00A33C86"/>
    <w:rsid w:val="00FA3A81"/>
    <w:rsid w:val="242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DBB2"/>
  <w15:docId w15:val="{25FEC222-EC45-4CBF-919D-F81C767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1451</Words>
  <Characters>8274</Characters>
  <Application>Microsoft Office Word</Application>
  <DocSecurity>0</DocSecurity>
  <Lines>68</Lines>
  <Paragraphs>19</Paragraphs>
  <ScaleCrop>false</ScaleCrop>
  <Company>Microsoft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2022-07-08T18:43:00Z</cp:lastPrinted>
  <dcterms:created xsi:type="dcterms:W3CDTF">2022-07-08T16:24:00Z</dcterms:created>
  <dcterms:modified xsi:type="dcterms:W3CDTF">2024-05-29T19:05:00Z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85B35940CE064B10A8A016391804D45E_12</vt:lpwstr>
  </property>
</Properties>
</file>