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26" w:rsidRPr="00853926" w:rsidRDefault="00853926" w:rsidP="00853926">
      <w:pPr>
        <w:jc w:val="center"/>
        <w:rPr>
          <w:rFonts w:ascii="Times New Roman" w:hAnsi="Times New Roman" w:cs="Times New Roman"/>
          <w:color w:val="5B9BD5" w:themeColor="accent1"/>
          <w:sz w:val="52"/>
          <w:szCs w:val="52"/>
        </w:rPr>
      </w:pPr>
      <w:r>
        <w:rPr>
          <w:rFonts w:ascii="Times New Roman" w:hAnsi="Times New Roman" w:cs="Times New Roman"/>
          <w:color w:val="5B9BD5" w:themeColor="accent1"/>
          <w:sz w:val="52"/>
          <w:szCs w:val="52"/>
        </w:rPr>
        <w:t>Основні закономірності та умови сприятливого розвитку дітей</w:t>
      </w:r>
    </w:p>
    <w:p w:rsidR="00853926" w:rsidRDefault="00853926" w:rsidP="00853926"/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 xml:space="preserve">Батьки прагнуть створити сприятливі умови для повноцінного розвитку дитини аби вона стала успішною в житті. Однак досить часто брак знань та навичок щодо принципів виховання не дозволяє досягти поставленої мети.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3926">
        <w:rPr>
          <w:rFonts w:ascii="Times New Roman" w:hAnsi="Times New Roman" w:cs="Times New Roman"/>
          <w:sz w:val="28"/>
          <w:szCs w:val="28"/>
        </w:rPr>
        <w:t>к допомогти дітям зростати цілісними й активними.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 xml:space="preserve">Для повноцінного розвитку дитини важливо формувати в ній не лише м’які навички, а й сильний </w:t>
      </w:r>
      <w:r>
        <w:rPr>
          <w:rFonts w:ascii="Times New Roman" w:hAnsi="Times New Roman" w:cs="Times New Roman"/>
          <w:sz w:val="28"/>
          <w:szCs w:val="28"/>
        </w:rPr>
        <w:t>характер. Психологія</w:t>
      </w:r>
      <w:r w:rsidRPr="00853926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 xml:space="preserve"> можна порівняти</w:t>
      </w:r>
      <w:r w:rsidRPr="00853926">
        <w:rPr>
          <w:rFonts w:ascii="Times New Roman" w:hAnsi="Times New Roman" w:cs="Times New Roman"/>
          <w:sz w:val="28"/>
          <w:szCs w:val="28"/>
        </w:rPr>
        <w:t xml:space="preserve"> із системою координат, де горизонтальна вісь  - це саме базові навички та вміння, а вертикальна – це вимоги сучасності – динаміка росту світоглядних, ціннісних речей.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Через пандемію</w:t>
      </w:r>
      <w:r>
        <w:rPr>
          <w:rFonts w:ascii="Times New Roman" w:hAnsi="Times New Roman" w:cs="Times New Roman"/>
          <w:sz w:val="28"/>
          <w:szCs w:val="28"/>
        </w:rPr>
        <w:t xml:space="preserve"> та війну</w:t>
      </w:r>
      <w:r w:rsidRPr="00853926">
        <w:rPr>
          <w:rFonts w:ascii="Times New Roman" w:hAnsi="Times New Roman" w:cs="Times New Roman"/>
          <w:sz w:val="28"/>
          <w:szCs w:val="28"/>
        </w:rPr>
        <w:t xml:space="preserve"> діти опинилися в обмеженому колі, що призвело до зниження рівня розвитку як горизонтальних так і вертикальних вмінь. В той самий час базові компетенції можна компенсувати, а вертикальні надолужити набагато складніше через брак очного спілкування із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 xml:space="preserve"> зрілими дорослими. В цей час відбувається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перефокусування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 xml:space="preserve"> на однолітків та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>.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53926">
        <w:rPr>
          <w:rFonts w:ascii="Times New Roman" w:hAnsi="Times New Roman" w:cs="Times New Roman"/>
          <w:sz w:val="28"/>
          <w:szCs w:val="28"/>
        </w:rPr>
        <w:t xml:space="preserve">рілий дорослий – це людина не тільки 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 xml:space="preserve"> розвинена, а й із великим серцем (розвиненим емоційним інтелектом). Це особа, яка вміє артикулювати потребами й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сенсами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>, що стоять за нашими почуттями. Вона розуміє: те, що відбувається з дитиною, є лише верхівкою айсберга. Під реакцією є низка незадоволених потреб. Така людина реагує не на поведінку, а на те, що стоїть за цією поведінкою.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Світ підлітків чорно-білий, жорстокий, недостатньо підтримувальний і безпечний, щоби спробувати себе різного без відчуття, що ризикуєш стосунками. Для цього потрібен справжній контакт.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На запитання, якою є формула любові та мотивації до навч</w:t>
      </w:r>
      <w:r>
        <w:rPr>
          <w:rFonts w:ascii="Times New Roman" w:hAnsi="Times New Roman" w:cs="Times New Roman"/>
          <w:sz w:val="28"/>
          <w:szCs w:val="28"/>
        </w:rPr>
        <w:t>ання, можна дати відповідь, що</w:t>
      </w:r>
      <w:r w:rsidRPr="00853926">
        <w:rPr>
          <w:rFonts w:ascii="Times New Roman" w:hAnsi="Times New Roman" w:cs="Times New Roman"/>
          <w:sz w:val="28"/>
          <w:szCs w:val="28"/>
        </w:rPr>
        <w:t xml:space="preserve"> жага до навчання та жага до життя – одне й те ж. І ця формула в першу чергу спрямована на дорослого, на розвиток його власної мудрості, складності мислення, на уважність.</w:t>
      </w:r>
    </w:p>
    <w:p w:rsidR="00853926" w:rsidRPr="00853926" w:rsidRDefault="00853926" w:rsidP="008539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3926">
        <w:rPr>
          <w:rFonts w:ascii="Times New Roman" w:hAnsi="Times New Roman" w:cs="Times New Roman"/>
          <w:i/>
          <w:sz w:val="28"/>
          <w:szCs w:val="28"/>
        </w:rPr>
        <w:t>І</w:t>
      </w:r>
      <w:r w:rsidRPr="00853926">
        <w:rPr>
          <w:rFonts w:ascii="Times New Roman" w:hAnsi="Times New Roman" w:cs="Times New Roman"/>
          <w:i/>
          <w:sz w:val="28"/>
          <w:szCs w:val="28"/>
        </w:rPr>
        <w:t>нструменти для виховання  дітей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Для цілісного розвитку дити</w:t>
      </w:r>
      <w:r>
        <w:rPr>
          <w:rFonts w:ascii="Times New Roman" w:hAnsi="Times New Roman" w:cs="Times New Roman"/>
          <w:sz w:val="28"/>
          <w:szCs w:val="28"/>
        </w:rPr>
        <w:t>ни важливо діяти в різних сферах</w:t>
      </w:r>
      <w:r w:rsidRPr="00853926">
        <w:rPr>
          <w:rFonts w:ascii="Times New Roman" w:hAnsi="Times New Roman" w:cs="Times New Roman"/>
          <w:sz w:val="28"/>
          <w:szCs w:val="28"/>
        </w:rPr>
        <w:t>: інтелектуальна, тілесна, емоційна, моральна та духовна, з урахуванням вікових особливостей. Наприклад, для дітей 4-5 років емоційна та тілесна сфера важливіші за інтелектуальну. Фокусуватися слід на іграх та розвагах, які вчать дитину дотримуватися певних правил та навичок самоврядності. Далі поступово розвиваємо емпатію.</w:t>
      </w:r>
    </w:p>
    <w:p w:rsidR="00853926" w:rsidRPr="00853926" w:rsidRDefault="00853926" w:rsidP="00853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Коли діти дорослішають, роль батьків трансформується. Вони й надалі потребують уваги дорослих, однак змінюється фокус уваги, їхні емоційні потреби.</w:t>
      </w:r>
    </w:p>
    <w:p w:rsidR="00853926" w:rsidRPr="00853926" w:rsidRDefault="00853926" w:rsidP="0085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Можна порадити батькам прочитати книги:</w:t>
      </w:r>
    </w:p>
    <w:p w:rsidR="00853926" w:rsidRPr="00853926" w:rsidRDefault="00853926" w:rsidP="0085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«Перехідний вік»</w:t>
      </w:r>
      <w:r w:rsidRPr="00853926">
        <w:rPr>
          <w:rFonts w:ascii="Times New Roman" w:hAnsi="Times New Roman" w:cs="Times New Roman"/>
          <w:sz w:val="28"/>
          <w:szCs w:val="28"/>
        </w:rPr>
        <w:t xml:space="preserve"> Стейнбек;</w:t>
      </w:r>
    </w:p>
    <w:p w:rsidR="00853926" w:rsidRPr="00853926" w:rsidRDefault="00853926" w:rsidP="0085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«Ваш бентежний підліток»</w:t>
      </w:r>
      <w:r w:rsidRPr="00853926">
        <w:rPr>
          <w:rFonts w:ascii="Times New Roman" w:hAnsi="Times New Roman" w:cs="Times New Roman"/>
          <w:sz w:val="28"/>
          <w:szCs w:val="28"/>
        </w:rPr>
        <w:t xml:space="preserve"> Роберта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Байярда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>;</w:t>
      </w:r>
    </w:p>
    <w:p w:rsidR="00853926" w:rsidRPr="00853926" w:rsidRDefault="00853926" w:rsidP="0085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3926">
        <w:rPr>
          <w:rFonts w:ascii="Times New Roman" w:hAnsi="Times New Roman" w:cs="Times New Roman"/>
          <w:sz w:val="28"/>
          <w:szCs w:val="28"/>
        </w:rPr>
        <w:t>Тримайтеся за своїх дітей. Чому батьки повинні</w:t>
      </w:r>
      <w:r>
        <w:rPr>
          <w:rFonts w:ascii="Times New Roman" w:hAnsi="Times New Roman" w:cs="Times New Roman"/>
          <w:sz w:val="28"/>
          <w:szCs w:val="28"/>
        </w:rPr>
        <w:t xml:space="preserve"> бути важливішими за однолітків»</w:t>
      </w:r>
      <w:r w:rsidRPr="00853926">
        <w:rPr>
          <w:rFonts w:ascii="Times New Roman" w:hAnsi="Times New Roman" w:cs="Times New Roman"/>
          <w:sz w:val="28"/>
          <w:szCs w:val="28"/>
        </w:rPr>
        <w:t xml:space="preserve"> Гордона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Ньюфелда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Габора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 xml:space="preserve"> Мате;</w:t>
      </w:r>
    </w:p>
    <w:p w:rsidR="00853926" w:rsidRPr="00853926" w:rsidRDefault="00853926" w:rsidP="0085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3926">
        <w:rPr>
          <w:rFonts w:ascii="Times New Roman" w:hAnsi="Times New Roman" w:cs="Times New Roman"/>
          <w:sz w:val="28"/>
          <w:szCs w:val="28"/>
        </w:rPr>
        <w:t>Шанобливі батьки, шанобливі діти. 7 ключів до перетворення с</w:t>
      </w:r>
      <w:r>
        <w:rPr>
          <w:rFonts w:ascii="Times New Roman" w:hAnsi="Times New Roman" w:cs="Times New Roman"/>
          <w:sz w:val="28"/>
          <w:szCs w:val="28"/>
        </w:rPr>
        <w:t>імейного конфлікту на співпрацю»</w:t>
      </w:r>
      <w:r w:rsidRPr="0085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Сура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 xml:space="preserve"> Гарт, Вікторія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Кіндл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926">
        <w:rPr>
          <w:rFonts w:ascii="Times New Roman" w:hAnsi="Times New Roman" w:cs="Times New Roman"/>
          <w:sz w:val="28"/>
          <w:szCs w:val="28"/>
        </w:rPr>
        <w:t>Годсон</w:t>
      </w:r>
      <w:proofErr w:type="spellEnd"/>
      <w:r w:rsidRPr="00853926">
        <w:rPr>
          <w:rFonts w:ascii="Times New Roman" w:hAnsi="Times New Roman" w:cs="Times New Roman"/>
          <w:sz w:val="28"/>
          <w:szCs w:val="28"/>
        </w:rPr>
        <w:t>.</w:t>
      </w:r>
    </w:p>
    <w:p w:rsidR="00853926" w:rsidRPr="00853926" w:rsidRDefault="00853926" w:rsidP="008539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92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53926">
        <w:rPr>
          <w:rFonts w:ascii="Times New Roman" w:hAnsi="Times New Roman" w:cs="Times New Roman"/>
          <w:b/>
          <w:i/>
          <w:sz w:val="28"/>
          <w:szCs w:val="28"/>
        </w:rPr>
        <w:t>оради батькам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Займайтеся власним розвитком, адже наші діти в процесі свого зростання можуть спиратися лише на наші зрілість і мудрість. Читайте, відвідуйте вистави й концерти, намагайтеся бути цікавим співрозмовником для людей будь-якого віку. Ваші діти помічатимуть і цінуватимуть це.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Зважайте на вікову психологію, поточну стадію розвитку дитини й підбирайте інструменти виховання відповідно до психологічних потреб певної стадії. Пам’ятайте, що через особливості розвитку мозку другокласнику недоступний рівень самоконтролю й самодисципліни, на який здатний семикласник.</w:t>
      </w:r>
    </w:p>
    <w:p w:rsidR="00853926" w:rsidRPr="00853926" w:rsidRDefault="00853926" w:rsidP="00853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Пам‘ятайте про важливість цілісного розвитку дитини. На всіх стадіях він передбачає інтелектуальну, тілесну, емоційну, моральну й духовну складові.</w:t>
      </w:r>
    </w:p>
    <w:p w:rsidR="00853926" w:rsidRPr="00853926" w:rsidRDefault="00853926" w:rsidP="005B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926">
        <w:rPr>
          <w:rFonts w:ascii="Times New Roman" w:hAnsi="Times New Roman" w:cs="Times New Roman"/>
          <w:sz w:val="28"/>
          <w:szCs w:val="28"/>
        </w:rPr>
        <w:t>Дбайте про позитивний емоційний досвід, коли ви в контакті з дитиною спільно проживаєте зіткнення з чимось красивим і / або веселим – спільне читання книжок (у будь-якому віці!), відвідини театру з подальшим обговоренням, настільні ігри, мандрівки тощо. Чим більше таких моментів контакту і спільного позитивного проживання, тим більше ви зможете впливати й коригувати поведінку дитини, коли це буде потрібно</w:t>
      </w:r>
      <w:r w:rsidR="005B5FDA">
        <w:rPr>
          <w:rFonts w:ascii="Times New Roman" w:hAnsi="Times New Roman" w:cs="Times New Roman"/>
          <w:sz w:val="28"/>
          <w:szCs w:val="28"/>
        </w:rPr>
        <w:t xml:space="preserve"> (основне правило педагогіки – «</w:t>
      </w:r>
      <w:proofErr w:type="spellStart"/>
      <w:r w:rsidR="005B5FDA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="005B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FDA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="005B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FDA">
        <w:rPr>
          <w:rFonts w:ascii="Times New Roman" w:hAnsi="Times New Roman" w:cs="Times New Roman"/>
          <w:sz w:val="28"/>
          <w:szCs w:val="28"/>
        </w:rPr>
        <w:t>correction</w:t>
      </w:r>
      <w:proofErr w:type="spellEnd"/>
      <w:r w:rsidR="005B5FDA">
        <w:rPr>
          <w:rFonts w:ascii="Times New Roman" w:hAnsi="Times New Roman" w:cs="Times New Roman"/>
          <w:sz w:val="28"/>
          <w:szCs w:val="28"/>
        </w:rPr>
        <w:t>»</w:t>
      </w:r>
      <w:r w:rsidRPr="00853926">
        <w:rPr>
          <w:rFonts w:ascii="Times New Roman" w:hAnsi="Times New Roman" w:cs="Times New Roman"/>
          <w:sz w:val="28"/>
          <w:szCs w:val="28"/>
        </w:rPr>
        <w:t>, спочатку зв’язок – потім виправлення).</w:t>
      </w:r>
    </w:p>
    <w:p w:rsidR="00A74308" w:rsidRPr="005B5FDA" w:rsidRDefault="005B5FDA" w:rsidP="005B5F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926" w:rsidRPr="00853926">
        <w:rPr>
          <w:rFonts w:ascii="Times New Roman" w:hAnsi="Times New Roman" w:cs="Times New Roman"/>
          <w:sz w:val="28"/>
          <w:szCs w:val="28"/>
        </w:rPr>
        <w:t xml:space="preserve">Дбайте про створення </w:t>
      </w:r>
      <w:proofErr w:type="spellStart"/>
      <w:r w:rsidR="00853926" w:rsidRPr="00853926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="00853926" w:rsidRPr="00853926">
        <w:rPr>
          <w:rFonts w:ascii="Times New Roman" w:hAnsi="Times New Roman" w:cs="Times New Roman"/>
          <w:sz w:val="28"/>
          <w:szCs w:val="28"/>
        </w:rPr>
        <w:t xml:space="preserve"> насиченого та </w:t>
      </w:r>
      <w:proofErr w:type="spellStart"/>
      <w:r w:rsidR="00853926" w:rsidRPr="00853926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853926" w:rsidRPr="0085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926" w:rsidRPr="00853926">
        <w:rPr>
          <w:rFonts w:ascii="Times New Roman" w:hAnsi="Times New Roman" w:cs="Times New Roman"/>
          <w:sz w:val="28"/>
          <w:szCs w:val="28"/>
        </w:rPr>
        <w:t>стимулювального</w:t>
      </w:r>
      <w:proofErr w:type="spellEnd"/>
      <w:r w:rsidR="00853926" w:rsidRPr="00853926">
        <w:rPr>
          <w:rFonts w:ascii="Times New Roman" w:hAnsi="Times New Roman" w:cs="Times New Roman"/>
          <w:sz w:val="28"/>
          <w:szCs w:val="28"/>
        </w:rPr>
        <w:t xml:space="preserve"> середовища для своїх дітей. Коли дитина підходить до підліткового віку,</w:t>
      </w:r>
      <w:r>
        <w:rPr>
          <w:rFonts w:ascii="Times New Roman" w:hAnsi="Times New Roman" w:cs="Times New Roman"/>
          <w:sz w:val="28"/>
          <w:szCs w:val="28"/>
        </w:rPr>
        <w:t xml:space="preserve"> подбайте про створення мережі «помічників»</w:t>
      </w:r>
      <w:r w:rsidR="00853926" w:rsidRPr="00853926">
        <w:rPr>
          <w:rFonts w:ascii="Times New Roman" w:hAnsi="Times New Roman" w:cs="Times New Roman"/>
          <w:sz w:val="28"/>
          <w:szCs w:val="28"/>
        </w:rPr>
        <w:t>, близьких вам за цінностями, на яких ви зможете спертися в найважчі моменти. Це можуть бути дідусі, бабусі, ваші друзі, хрещені батьки дитини, тренери на наставники. Пам‘ятайте стародавню</w:t>
      </w:r>
      <w:r>
        <w:rPr>
          <w:rFonts w:ascii="Times New Roman" w:hAnsi="Times New Roman" w:cs="Times New Roman"/>
          <w:sz w:val="28"/>
          <w:szCs w:val="28"/>
        </w:rPr>
        <w:t xml:space="preserve"> приказку</w:t>
      </w:r>
      <w:bookmarkStart w:id="0" w:name="_GoBack"/>
      <w:r w:rsidRPr="005B5FDA">
        <w:rPr>
          <w:rFonts w:ascii="Times New Roman" w:hAnsi="Times New Roman" w:cs="Times New Roman"/>
          <w:i/>
          <w:sz w:val="28"/>
          <w:szCs w:val="28"/>
        </w:rPr>
        <w:t>: «</w:t>
      </w:r>
      <w:r w:rsidR="00853926" w:rsidRPr="005B5FDA">
        <w:rPr>
          <w:rFonts w:ascii="Times New Roman" w:hAnsi="Times New Roman" w:cs="Times New Roman"/>
          <w:i/>
          <w:sz w:val="28"/>
          <w:szCs w:val="28"/>
        </w:rPr>
        <w:t>Щоби вирос</w:t>
      </w:r>
      <w:r w:rsidRPr="005B5FDA">
        <w:rPr>
          <w:rFonts w:ascii="Times New Roman" w:hAnsi="Times New Roman" w:cs="Times New Roman"/>
          <w:i/>
          <w:sz w:val="28"/>
          <w:szCs w:val="28"/>
        </w:rPr>
        <w:t>тити дитину, потрібне ціле село»</w:t>
      </w:r>
      <w:r w:rsidR="00853926" w:rsidRPr="005B5FDA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5B5FDA" w:rsidRPr="00853926" w:rsidRDefault="005B5FDA" w:rsidP="005B5F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FDA" w:rsidRPr="008539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7C"/>
    <w:rsid w:val="005B5FDA"/>
    <w:rsid w:val="00853926"/>
    <w:rsid w:val="00A74308"/>
    <w:rsid w:val="00E3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D477-0D95-47E3-883C-8EE04819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2816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2023-02-13T06:27:00Z</dcterms:created>
  <dcterms:modified xsi:type="dcterms:W3CDTF">2023-02-13T06:40:00Z</dcterms:modified>
</cp:coreProperties>
</file>