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DE" w:rsidRPr="008C45DE" w:rsidRDefault="008C45DE" w:rsidP="008C45DE">
      <w:pPr>
        <w:pStyle w:val="1"/>
        <w:tabs>
          <w:tab w:val="left" w:pos="1843"/>
        </w:tabs>
        <w:jc w:val="center"/>
        <w:rPr>
          <w:i/>
          <w:color w:val="00B0F0"/>
          <w:sz w:val="52"/>
          <w:szCs w:val="52"/>
          <w:lang w:val="uk-UA"/>
        </w:rPr>
      </w:pPr>
      <w:r w:rsidRPr="008C45DE">
        <w:rPr>
          <w:i/>
          <w:color w:val="00B0F0"/>
          <w:sz w:val="52"/>
          <w:szCs w:val="52"/>
          <w:lang w:val="uk-UA"/>
        </w:rPr>
        <w:fldChar w:fldCharType="begin"/>
      </w:r>
      <w:r w:rsidRPr="008C45DE">
        <w:rPr>
          <w:i/>
          <w:color w:val="00B0F0"/>
          <w:sz w:val="52"/>
          <w:szCs w:val="52"/>
          <w:lang w:val="uk-UA"/>
        </w:rPr>
        <w:instrText xml:space="preserve"> HYPERLINK "http://kyiv-oblosvita.gov.ua/poradi/batko/2-uncategorised/298-pidgotovka-ditini-do-shkoli-rekomendatsiji-dlya-batkiv" </w:instrText>
      </w:r>
      <w:r w:rsidRPr="008C45DE">
        <w:rPr>
          <w:i/>
          <w:color w:val="00B0F0"/>
          <w:sz w:val="52"/>
          <w:szCs w:val="52"/>
          <w:lang w:val="uk-UA"/>
        </w:rPr>
        <w:fldChar w:fldCharType="separate"/>
      </w:r>
      <w:r w:rsidRPr="008C45DE">
        <w:rPr>
          <w:rStyle w:val="a3"/>
          <w:i/>
          <w:color w:val="00B0F0"/>
          <w:sz w:val="52"/>
          <w:szCs w:val="52"/>
          <w:u w:val="none"/>
          <w:lang w:val="uk-UA"/>
        </w:rPr>
        <w:t>Підготовка дитини до школи</w:t>
      </w:r>
      <w:r w:rsidRPr="008C45DE">
        <w:rPr>
          <w:rStyle w:val="a3"/>
          <w:i/>
          <w:color w:val="00B0F0"/>
          <w:sz w:val="52"/>
          <w:szCs w:val="52"/>
          <w:u w:val="none"/>
          <w:lang w:val="uk-UA"/>
        </w:rPr>
        <w:t xml:space="preserve">           </w:t>
      </w:r>
      <w:r w:rsidRPr="008C45DE">
        <w:rPr>
          <w:rStyle w:val="a3"/>
          <w:i/>
          <w:color w:val="00B0F0"/>
          <w:sz w:val="52"/>
          <w:szCs w:val="52"/>
          <w:u w:val="none"/>
          <w:lang w:val="uk-UA"/>
        </w:rPr>
        <w:t xml:space="preserve"> (рекомендації для батьків)</w:t>
      </w:r>
      <w:r w:rsidRPr="008C45DE">
        <w:rPr>
          <w:i/>
          <w:color w:val="00B0F0"/>
          <w:sz w:val="52"/>
          <w:szCs w:val="52"/>
          <w:lang w:val="uk-UA"/>
        </w:rPr>
        <w:fldChar w:fldCharType="end"/>
      </w:r>
    </w:p>
    <w:p w:rsidR="008C45DE" w:rsidRPr="00D92335" w:rsidRDefault="008C45DE" w:rsidP="008C45DE">
      <w:pPr>
        <w:pStyle w:val="2"/>
        <w:jc w:val="both"/>
        <w:rPr>
          <w:b w:val="0"/>
          <w:sz w:val="32"/>
          <w:szCs w:val="32"/>
          <w:lang w:val="uk-UA"/>
        </w:rPr>
      </w:pPr>
      <w:r w:rsidRPr="00D92335">
        <w:rPr>
          <w:b w:val="0"/>
          <w:color w:val="000000"/>
          <w:sz w:val="32"/>
          <w:szCs w:val="32"/>
          <w:lang w:val="uk-UA"/>
        </w:rPr>
        <w:t>1. Частіше розмовляйте у присутності дитини про школу, шкільне життя. Спрямовуйте дитину на серйозне ставлення до навчання.</w:t>
      </w:r>
    </w:p>
    <w:p w:rsidR="008C45DE" w:rsidRPr="00D92335" w:rsidRDefault="008C45DE" w:rsidP="008C45DE">
      <w:pPr>
        <w:pStyle w:val="a4"/>
        <w:jc w:val="both"/>
        <w:rPr>
          <w:sz w:val="32"/>
          <w:szCs w:val="32"/>
          <w:lang w:val="uk-UA"/>
        </w:rPr>
      </w:pPr>
      <w:r w:rsidRPr="00D92335">
        <w:rPr>
          <w:color w:val="000000"/>
          <w:sz w:val="32"/>
          <w:szCs w:val="32"/>
          <w:lang w:val="uk-UA"/>
        </w:rPr>
        <w:t>2. Не приховуйте труднощів, які чекають малюка у школі, але формуйте у нього впевненість у їх подоланні.</w:t>
      </w:r>
    </w:p>
    <w:p w:rsidR="008C45DE" w:rsidRPr="00D92335" w:rsidRDefault="008C45DE" w:rsidP="008C45DE">
      <w:pPr>
        <w:pStyle w:val="a4"/>
        <w:jc w:val="both"/>
        <w:rPr>
          <w:sz w:val="32"/>
          <w:szCs w:val="32"/>
          <w:lang w:val="uk-UA"/>
        </w:rPr>
      </w:pPr>
      <w:r w:rsidRPr="00D92335">
        <w:rPr>
          <w:color w:val="000000"/>
          <w:sz w:val="32"/>
          <w:szCs w:val="32"/>
          <w:lang w:val="uk-UA"/>
        </w:rPr>
        <w:t>3. Частіше звертайте увагу дитини на її зовнішній вигляд, хороші вчинки школярів.</w:t>
      </w:r>
      <w:r w:rsidRPr="00D92335">
        <w:rPr>
          <w:sz w:val="32"/>
          <w:szCs w:val="32"/>
          <w:lang w:val="uk-UA"/>
        </w:rPr>
        <w:br/>
      </w:r>
      <w:r w:rsidRPr="00D92335">
        <w:rPr>
          <w:color w:val="000000"/>
          <w:sz w:val="32"/>
          <w:szCs w:val="32"/>
          <w:lang w:val="uk-UA"/>
        </w:rPr>
        <w:t>4. Навчіть сина чи дочку найпростіших навичок самообслуговування (вмиватися, чистити зуби, одягатися, доглядати одяг, акуратно їсти).</w:t>
      </w:r>
    </w:p>
    <w:p w:rsidR="008C45DE" w:rsidRPr="00D92335" w:rsidRDefault="008C45DE" w:rsidP="008C45DE">
      <w:pPr>
        <w:pStyle w:val="a4"/>
        <w:jc w:val="both"/>
        <w:rPr>
          <w:sz w:val="32"/>
          <w:szCs w:val="32"/>
          <w:lang w:val="uk-UA"/>
        </w:rPr>
      </w:pPr>
      <w:r w:rsidRPr="00D92335">
        <w:rPr>
          <w:color w:val="000000"/>
          <w:sz w:val="32"/>
          <w:szCs w:val="32"/>
          <w:lang w:val="uk-UA"/>
        </w:rPr>
        <w:t>5. Привчіть дитину лягати спати та вставати у певний час (лягати спати не пізніше дев’ятій годині вечора, вставати о сьомій годині ранку).</w:t>
      </w:r>
    </w:p>
    <w:p w:rsidR="008C45DE" w:rsidRPr="00D92335" w:rsidRDefault="008C45DE" w:rsidP="008C45DE">
      <w:pPr>
        <w:pStyle w:val="a4"/>
        <w:jc w:val="both"/>
        <w:rPr>
          <w:sz w:val="32"/>
          <w:szCs w:val="32"/>
          <w:lang w:val="uk-UA"/>
        </w:rPr>
      </w:pPr>
      <w:r w:rsidRPr="00D92335">
        <w:rPr>
          <w:color w:val="000000"/>
          <w:sz w:val="32"/>
          <w:szCs w:val="32"/>
          <w:lang w:val="uk-UA"/>
        </w:rPr>
        <w:t>6. Заохочуйте малюка до малювання кольоровими олівцями, письма ручкою (написання паличок, кружечків, квадратиків).</w:t>
      </w:r>
    </w:p>
    <w:p w:rsidR="008C45DE" w:rsidRPr="00D92335" w:rsidRDefault="008C45DE" w:rsidP="008C45DE">
      <w:pPr>
        <w:pStyle w:val="a4"/>
        <w:jc w:val="both"/>
        <w:rPr>
          <w:sz w:val="32"/>
          <w:szCs w:val="32"/>
          <w:lang w:val="uk-UA"/>
        </w:rPr>
      </w:pPr>
      <w:r w:rsidRPr="00D92335">
        <w:rPr>
          <w:color w:val="000000"/>
          <w:sz w:val="32"/>
          <w:szCs w:val="32"/>
          <w:lang w:val="uk-UA"/>
        </w:rPr>
        <w:t>7. П</w:t>
      </w:r>
      <w:r w:rsidRPr="00D92335">
        <w:rPr>
          <w:color w:val="000000"/>
          <w:sz w:val="32"/>
          <w:szCs w:val="32"/>
          <w:lang w:val="uk-UA"/>
        </w:rPr>
        <w:t>рищеплюйте дитині дбайливе ставлення до книжок, олівців, зошитів, фломастерів. Навчіть їх правильно гортати сторінки.</w:t>
      </w:r>
    </w:p>
    <w:p w:rsidR="008C45DE" w:rsidRPr="00D92335" w:rsidRDefault="008C45DE" w:rsidP="008C45DE">
      <w:pPr>
        <w:pStyle w:val="a4"/>
        <w:jc w:val="both"/>
        <w:rPr>
          <w:sz w:val="32"/>
          <w:szCs w:val="32"/>
          <w:lang w:val="uk-UA"/>
        </w:rPr>
      </w:pPr>
      <w:r w:rsidRPr="00D92335">
        <w:rPr>
          <w:color w:val="000000"/>
          <w:sz w:val="32"/>
          <w:szCs w:val="32"/>
          <w:lang w:val="uk-UA"/>
        </w:rPr>
        <w:t>8. Не стримуйте інтерес до навчання, заохочуйте малюка до набуття знань, обміну враженнями від почутого, побаченого.</w:t>
      </w:r>
    </w:p>
    <w:p w:rsidR="008C45DE" w:rsidRPr="00D92335" w:rsidRDefault="008C45DE" w:rsidP="008C45DE">
      <w:pPr>
        <w:pStyle w:val="a4"/>
        <w:jc w:val="both"/>
        <w:rPr>
          <w:sz w:val="32"/>
          <w:szCs w:val="32"/>
          <w:lang w:val="uk-UA"/>
        </w:rPr>
      </w:pPr>
      <w:r w:rsidRPr="00D92335">
        <w:rPr>
          <w:color w:val="000000"/>
          <w:sz w:val="32"/>
          <w:szCs w:val="32"/>
          <w:lang w:val="uk-UA"/>
        </w:rPr>
        <w:t>9. У будь – якій конфліктній ситуації не принижуйте гідності дитини, прагніть заохотити її до самовдосконалення.</w:t>
      </w:r>
    </w:p>
    <w:p w:rsidR="008C45DE" w:rsidRPr="00D92335" w:rsidRDefault="008C45DE" w:rsidP="008C45DE">
      <w:pPr>
        <w:pStyle w:val="a4"/>
        <w:jc w:val="both"/>
        <w:rPr>
          <w:sz w:val="32"/>
          <w:szCs w:val="32"/>
          <w:lang w:val="uk-UA"/>
        </w:rPr>
      </w:pPr>
      <w:r w:rsidRPr="00D92335">
        <w:rPr>
          <w:color w:val="000000"/>
          <w:sz w:val="32"/>
          <w:szCs w:val="32"/>
          <w:lang w:val="uk-UA"/>
        </w:rPr>
        <w:t>10. Завжди прагніть підтримувати вихователя, вчителя, не критикуйте його в присутності дитини.</w:t>
      </w:r>
    </w:p>
    <w:p w:rsidR="008C45DE" w:rsidRPr="00D92335" w:rsidRDefault="008C45DE" w:rsidP="008C45DE">
      <w:pPr>
        <w:pStyle w:val="a4"/>
        <w:jc w:val="both"/>
        <w:rPr>
          <w:color w:val="000000"/>
          <w:sz w:val="32"/>
          <w:szCs w:val="32"/>
          <w:lang w:val="uk-UA"/>
        </w:rPr>
      </w:pPr>
      <w:r w:rsidRPr="00D92335">
        <w:rPr>
          <w:color w:val="000000"/>
          <w:sz w:val="32"/>
          <w:szCs w:val="32"/>
          <w:lang w:val="uk-UA"/>
        </w:rPr>
        <w:t> </w:t>
      </w:r>
    </w:p>
    <w:p w:rsidR="008C45DE" w:rsidRPr="00D92335" w:rsidRDefault="008C45DE" w:rsidP="008C45DE">
      <w:pPr>
        <w:pStyle w:val="a4"/>
        <w:jc w:val="both"/>
        <w:rPr>
          <w:color w:val="000000"/>
          <w:sz w:val="32"/>
          <w:szCs w:val="32"/>
          <w:lang w:val="uk-UA"/>
        </w:rPr>
      </w:pPr>
    </w:p>
    <w:p w:rsidR="008C45DE" w:rsidRPr="00D92335" w:rsidRDefault="008C45DE" w:rsidP="008C45DE">
      <w:pPr>
        <w:pStyle w:val="a4"/>
        <w:jc w:val="both"/>
        <w:rPr>
          <w:color w:val="000000"/>
          <w:sz w:val="32"/>
          <w:szCs w:val="32"/>
          <w:lang w:val="uk-UA"/>
        </w:rPr>
      </w:pPr>
    </w:p>
    <w:p w:rsidR="008C45DE" w:rsidRDefault="008C45DE" w:rsidP="008C45DE">
      <w:pPr>
        <w:pStyle w:val="a4"/>
        <w:jc w:val="both"/>
        <w:rPr>
          <w:color w:val="000000"/>
          <w:sz w:val="28"/>
          <w:szCs w:val="28"/>
          <w:lang w:val="uk-UA"/>
        </w:rPr>
      </w:pPr>
    </w:p>
    <w:p w:rsidR="008C45DE" w:rsidRPr="008C45DE" w:rsidRDefault="008C45DE" w:rsidP="008C45DE">
      <w:pPr>
        <w:pStyle w:val="a4"/>
        <w:jc w:val="both"/>
        <w:rPr>
          <w:sz w:val="28"/>
          <w:szCs w:val="28"/>
          <w:lang w:val="uk-UA"/>
        </w:rPr>
      </w:pPr>
      <w:bookmarkStart w:id="0" w:name="_GoBack"/>
      <w:bookmarkEnd w:id="0"/>
    </w:p>
    <w:p w:rsidR="008C45DE" w:rsidRPr="008C45DE" w:rsidRDefault="008C45DE" w:rsidP="008C45DE">
      <w:pPr>
        <w:pStyle w:val="a4"/>
        <w:jc w:val="center"/>
        <w:rPr>
          <w:i/>
          <w:color w:val="4F81BD" w:themeColor="accent1"/>
          <w:sz w:val="52"/>
          <w:szCs w:val="52"/>
          <w:lang w:val="uk-UA"/>
        </w:rPr>
      </w:pPr>
      <w:r w:rsidRPr="008C45DE">
        <w:rPr>
          <w:rStyle w:val="a5"/>
          <w:i/>
          <w:color w:val="4F81BD" w:themeColor="accent1"/>
          <w:sz w:val="52"/>
          <w:szCs w:val="52"/>
          <w:lang w:val="uk-UA"/>
        </w:rPr>
        <w:lastRenderedPageBreak/>
        <w:t>КОНСУЛЬТАЦІЯ ДЛЯ БАТЬКІВ</w:t>
      </w:r>
    </w:p>
    <w:p w:rsidR="008C45DE" w:rsidRPr="008C45DE" w:rsidRDefault="008C45DE" w:rsidP="008C45DE">
      <w:pPr>
        <w:pStyle w:val="a4"/>
        <w:jc w:val="center"/>
        <w:rPr>
          <w:i/>
          <w:color w:val="4F81BD" w:themeColor="accent1"/>
          <w:sz w:val="52"/>
          <w:szCs w:val="52"/>
          <w:lang w:val="uk-UA"/>
        </w:rPr>
      </w:pPr>
      <w:r w:rsidRPr="008C45DE">
        <w:rPr>
          <w:rStyle w:val="a5"/>
          <w:i/>
          <w:color w:val="4F81BD" w:themeColor="accent1"/>
          <w:sz w:val="52"/>
          <w:szCs w:val="52"/>
          <w:lang w:val="uk-UA"/>
        </w:rPr>
        <w:t>ПО ПІДГОТОВЦІ РУКИ ДИТИНИ ДО ПИСЬМА</w:t>
      </w:r>
    </w:p>
    <w:p w:rsidR="008C45DE" w:rsidRPr="008C45DE" w:rsidRDefault="008C45DE" w:rsidP="008C45DE">
      <w:pPr>
        <w:pStyle w:val="a4"/>
        <w:jc w:val="both"/>
        <w:rPr>
          <w:sz w:val="28"/>
          <w:szCs w:val="28"/>
          <w:lang w:val="uk-UA"/>
        </w:rPr>
      </w:pPr>
      <w:r w:rsidRPr="008C45DE">
        <w:rPr>
          <w:color w:val="000000"/>
          <w:sz w:val="28"/>
          <w:szCs w:val="28"/>
          <w:lang w:val="uk-UA"/>
        </w:rPr>
        <w:t>З чого починати? Звісно з навчання письма – важливий крок у розвитку дитини. Його не можна розглядати ізольовано , а лише у взаємозв’язку з розвитком усного мовлення. І це невипадково, адже письмо , як і слухання й говоріння, є одним із видів мовленнєвої діяльності. Процес письма постійно супроводжується усним мовленням, оскільки дитина диктує собі те, що має записати. Якщо дошкільник має певні вади у вимові окремих звуків, це в майбутньому може негативно позначитися на письмі – спричинятиме помилки та пропуск і заміну літер. Тому розвиток усного мовлення є одним із пріоритетних напрямків підготовки руки дитини до письма.</w:t>
      </w:r>
    </w:p>
    <w:p w:rsidR="008C45DE" w:rsidRPr="008C45DE" w:rsidRDefault="008C45DE" w:rsidP="008C45DE">
      <w:pPr>
        <w:pStyle w:val="a4"/>
        <w:jc w:val="both"/>
        <w:rPr>
          <w:sz w:val="28"/>
          <w:szCs w:val="28"/>
          <w:lang w:val="uk-UA"/>
        </w:rPr>
      </w:pPr>
      <w:r w:rsidRPr="008C45DE">
        <w:rPr>
          <w:color w:val="000000"/>
          <w:sz w:val="28"/>
          <w:szCs w:val="28"/>
          <w:lang w:val="uk-UA"/>
        </w:rPr>
        <w:t>Дослідження науковців свідчать про те, що рівень розвитку мовлення дітей залежить від ступеня сформованості дрібної моторики пальців рук. Недарма народна педагогіка впродовж багатьох століть зберігає значну кількість фольклорних творів, використання яких супроводжується активними рухами: «Сорока-ворона», «Пальчику,</w:t>
      </w:r>
      <w:proofErr w:type="spellStart"/>
      <w:r w:rsidRPr="008C45DE">
        <w:rPr>
          <w:color w:val="000000"/>
          <w:sz w:val="28"/>
          <w:szCs w:val="28"/>
          <w:lang w:val="uk-UA"/>
        </w:rPr>
        <w:t>пальчику</w:t>
      </w:r>
      <w:proofErr w:type="spellEnd"/>
      <w:r w:rsidRPr="008C45DE">
        <w:rPr>
          <w:color w:val="000000"/>
          <w:sz w:val="28"/>
          <w:szCs w:val="28"/>
          <w:lang w:val="uk-UA"/>
        </w:rPr>
        <w:t xml:space="preserve">», «Горошок, </w:t>
      </w:r>
      <w:proofErr w:type="spellStart"/>
      <w:r w:rsidRPr="008C45DE">
        <w:rPr>
          <w:color w:val="000000"/>
          <w:sz w:val="28"/>
          <w:szCs w:val="28"/>
          <w:lang w:val="uk-UA"/>
        </w:rPr>
        <w:t>бобошок</w:t>
      </w:r>
      <w:proofErr w:type="spellEnd"/>
      <w:r w:rsidRPr="008C45DE">
        <w:rPr>
          <w:color w:val="000000"/>
          <w:sz w:val="28"/>
          <w:szCs w:val="28"/>
          <w:lang w:val="uk-UA"/>
        </w:rPr>
        <w:t>» тощо.</w:t>
      </w:r>
    </w:p>
    <w:p w:rsidR="008C45DE" w:rsidRPr="008C45DE" w:rsidRDefault="008C45DE" w:rsidP="008C45DE">
      <w:pPr>
        <w:pStyle w:val="a4"/>
        <w:jc w:val="both"/>
        <w:rPr>
          <w:sz w:val="28"/>
          <w:szCs w:val="28"/>
          <w:lang w:val="uk-UA"/>
        </w:rPr>
      </w:pPr>
      <w:r w:rsidRPr="008C45DE">
        <w:rPr>
          <w:color w:val="000000"/>
          <w:sz w:val="28"/>
          <w:szCs w:val="28"/>
          <w:lang w:val="uk-UA"/>
        </w:rPr>
        <w:t xml:space="preserve">Рухи пальців і кисті руки розвиваються в дитини поступово протягом усього дошкільного життя. Однак, на момент вступу дитини до школи не завершується процес закостеніння пальців кисті руки. Цим пояснюється невпевненість у рухах, дрижання пальців під час проведення прямих ліній, написання овалів та </w:t>
      </w:r>
      <w:proofErr w:type="spellStart"/>
      <w:r w:rsidRPr="008C45DE">
        <w:rPr>
          <w:color w:val="000000"/>
          <w:sz w:val="28"/>
          <w:szCs w:val="28"/>
          <w:lang w:val="uk-UA"/>
        </w:rPr>
        <w:t>напівовалів</w:t>
      </w:r>
      <w:proofErr w:type="spellEnd"/>
      <w:r w:rsidRPr="008C45DE">
        <w:rPr>
          <w:color w:val="000000"/>
          <w:sz w:val="28"/>
          <w:szCs w:val="28"/>
          <w:lang w:val="uk-UA"/>
        </w:rPr>
        <w:t>, швидка втомлюваність. Труднощі, з якими стискається дитина під час письма, викликають у неї негативне ставлення до цієї діяльності. Тому дитина, яка робить лише перші кроки в набутті графічної навички письма, потребує постійної допомоги дорослого, адже саме він має перетворити складну для дитини діяльність на цікаву гру. Із чого тренування, з розминки, зі своєрідної зарядки для пальчиків. Ось наші рекомендації.</w:t>
      </w:r>
    </w:p>
    <w:p w:rsidR="008C45DE" w:rsidRPr="008C45DE" w:rsidRDefault="008C45DE" w:rsidP="008C45DE">
      <w:pPr>
        <w:pStyle w:val="a4"/>
        <w:jc w:val="both"/>
        <w:rPr>
          <w:sz w:val="28"/>
          <w:szCs w:val="28"/>
          <w:lang w:val="uk-UA"/>
        </w:rPr>
      </w:pPr>
      <w:r w:rsidRPr="008C45DE">
        <w:rPr>
          <w:color w:val="000000"/>
          <w:sz w:val="28"/>
          <w:szCs w:val="28"/>
          <w:lang w:val="uk-UA"/>
        </w:rPr>
        <w:t>«</w:t>
      </w:r>
      <w:r w:rsidRPr="008C45DE">
        <w:rPr>
          <w:rStyle w:val="a5"/>
          <w:color w:val="000000"/>
          <w:sz w:val="28"/>
          <w:szCs w:val="28"/>
          <w:lang w:val="uk-UA"/>
        </w:rPr>
        <w:t>БУДУ ВПРАВНИМ МУЗИКАНТОМ</w:t>
      </w:r>
      <w:r w:rsidRPr="008C45DE">
        <w:rPr>
          <w:color w:val="000000"/>
          <w:sz w:val="28"/>
          <w:szCs w:val="28"/>
          <w:lang w:val="uk-UA"/>
        </w:rPr>
        <w:t>»- імітація гри на різних музичних інструментах (піаніно, скрипка, гітара, балалайка, бубон, флейта, сопілка, баян).</w:t>
      </w:r>
    </w:p>
    <w:p w:rsidR="008C45DE" w:rsidRPr="008C45DE" w:rsidRDefault="008C45DE" w:rsidP="008C45DE">
      <w:pPr>
        <w:pStyle w:val="a4"/>
        <w:jc w:val="both"/>
        <w:rPr>
          <w:sz w:val="28"/>
          <w:szCs w:val="28"/>
          <w:lang w:val="uk-UA"/>
        </w:rPr>
      </w:pPr>
      <w:r w:rsidRPr="008C45DE">
        <w:rPr>
          <w:color w:val="000000"/>
          <w:sz w:val="28"/>
          <w:szCs w:val="28"/>
          <w:lang w:val="uk-UA"/>
        </w:rPr>
        <w:t>«</w:t>
      </w:r>
      <w:r w:rsidRPr="008C45DE">
        <w:rPr>
          <w:rStyle w:val="a5"/>
          <w:color w:val="000000"/>
          <w:sz w:val="28"/>
          <w:szCs w:val="28"/>
          <w:lang w:val="uk-UA"/>
        </w:rPr>
        <w:t>ПАЛЬЧИКИ КРОКУЮТЬ</w:t>
      </w:r>
      <w:r w:rsidRPr="008C45DE">
        <w:rPr>
          <w:color w:val="000000"/>
          <w:sz w:val="28"/>
          <w:szCs w:val="28"/>
          <w:lang w:val="uk-UA"/>
        </w:rPr>
        <w:t>» – імітація рухів для вимірювання довжини стола.</w:t>
      </w:r>
    </w:p>
    <w:p w:rsidR="008C45DE" w:rsidRPr="008C45DE" w:rsidRDefault="008C45DE" w:rsidP="008C45DE">
      <w:pPr>
        <w:pStyle w:val="a4"/>
        <w:jc w:val="both"/>
        <w:rPr>
          <w:sz w:val="28"/>
          <w:szCs w:val="28"/>
          <w:lang w:val="uk-UA"/>
        </w:rPr>
      </w:pPr>
      <w:r w:rsidRPr="008C45DE">
        <w:rPr>
          <w:color w:val="000000"/>
          <w:sz w:val="28"/>
          <w:szCs w:val="28"/>
          <w:lang w:val="uk-UA"/>
        </w:rPr>
        <w:t>«</w:t>
      </w:r>
      <w:r w:rsidRPr="008C45DE">
        <w:rPr>
          <w:rStyle w:val="a5"/>
          <w:color w:val="000000"/>
          <w:sz w:val="28"/>
          <w:szCs w:val="28"/>
          <w:lang w:val="uk-UA"/>
        </w:rPr>
        <w:t>УПІЙМАЮ – НЕ ВПУЩУ</w:t>
      </w:r>
      <w:r w:rsidRPr="008C45DE">
        <w:rPr>
          <w:color w:val="000000"/>
          <w:sz w:val="28"/>
          <w:szCs w:val="28"/>
          <w:lang w:val="uk-UA"/>
        </w:rPr>
        <w:t>» – захопити і утримувати пальчиками будь-який предмет, іграшку.</w:t>
      </w:r>
    </w:p>
    <w:p w:rsidR="008C45DE" w:rsidRPr="008C45DE" w:rsidRDefault="008C45DE" w:rsidP="008C45DE">
      <w:pPr>
        <w:pStyle w:val="a4"/>
        <w:jc w:val="both"/>
        <w:rPr>
          <w:sz w:val="28"/>
          <w:szCs w:val="28"/>
          <w:lang w:val="uk-UA"/>
        </w:rPr>
      </w:pPr>
      <w:r w:rsidRPr="008C45DE">
        <w:rPr>
          <w:color w:val="000000"/>
          <w:sz w:val="28"/>
          <w:szCs w:val="28"/>
          <w:lang w:val="uk-UA"/>
        </w:rPr>
        <w:t>«</w:t>
      </w:r>
      <w:r w:rsidRPr="008C45DE">
        <w:rPr>
          <w:rStyle w:val="a5"/>
          <w:color w:val="000000"/>
          <w:sz w:val="28"/>
          <w:szCs w:val="28"/>
          <w:lang w:val="uk-UA"/>
        </w:rPr>
        <w:t>ПІДЙОМНИЙ КРАН</w:t>
      </w:r>
      <w:r w:rsidRPr="008C45DE">
        <w:rPr>
          <w:color w:val="000000"/>
          <w:sz w:val="28"/>
          <w:szCs w:val="28"/>
          <w:lang w:val="uk-UA"/>
        </w:rPr>
        <w:t>» – перенести будь-який предмет кінчиками пальців з одного місця на інший.</w:t>
      </w:r>
    </w:p>
    <w:p w:rsidR="008C45DE" w:rsidRPr="008C45DE" w:rsidRDefault="008C45DE" w:rsidP="008C45DE">
      <w:pPr>
        <w:pStyle w:val="a4"/>
        <w:jc w:val="both"/>
        <w:rPr>
          <w:sz w:val="28"/>
          <w:szCs w:val="28"/>
          <w:lang w:val="uk-UA"/>
        </w:rPr>
      </w:pPr>
      <w:r w:rsidRPr="008C45DE">
        <w:rPr>
          <w:color w:val="000000"/>
          <w:sz w:val="28"/>
          <w:szCs w:val="28"/>
          <w:lang w:val="uk-UA"/>
        </w:rPr>
        <w:t>«</w:t>
      </w:r>
      <w:r w:rsidRPr="008C45DE">
        <w:rPr>
          <w:rStyle w:val="a5"/>
          <w:color w:val="000000"/>
          <w:sz w:val="28"/>
          <w:szCs w:val="28"/>
          <w:lang w:val="uk-UA"/>
        </w:rPr>
        <w:t>НАНИЖУ</w:t>
      </w:r>
      <w:r w:rsidRPr="008C45DE">
        <w:rPr>
          <w:rStyle w:val="a5"/>
          <w:color w:val="000000"/>
          <w:sz w:val="28"/>
          <w:szCs w:val="28"/>
          <w:lang w:val="uk-UA"/>
        </w:rPr>
        <w:t xml:space="preserve"> </w:t>
      </w:r>
      <w:r w:rsidRPr="008C45DE">
        <w:rPr>
          <w:rStyle w:val="a5"/>
          <w:color w:val="000000"/>
          <w:sz w:val="28"/>
          <w:szCs w:val="28"/>
          <w:lang w:val="uk-UA"/>
        </w:rPr>
        <w:t>НАМИСТЕЧКО</w:t>
      </w:r>
      <w:r w:rsidRPr="008C45DE">
        <w:rPr>
          <w:color w:val="000000"/>
          <w:sz w:val="28"/>
          <w:szCs w:val="28"/>
          <w:lang w:val="uk-UA"/>
        </w:rPr>
        <w:t>» – нанизати на ниточку намистинки.</w:t>
      </w:r>
    </w:p>
    <w:p w:rsidR="008C45DE" w:rsidRPr="008C45DE" w:rsidRDefault="008C45DE" w:rsidP="008C45DE">
      <w:pPr>
        <w:pStyle w:val="a4"/>
        <w:jc w:val="both"/>
        <w:rPr>
          <w:sz w:val="28"/>
          <w:szCs w:val="28"/>
          <w:lang w:val="uk-UA"/>
        </w:rPr>
      </w:pPr>
      <w:r w:rsidRPr="008C45DE">
        <w:rPr>
          <w:color w:val="000000"/>
          <w:sz w:val="28"/>
          <w:szCs w:val="28"/>
          <w:lang w:val="uk-UA"/>
        </w:rPr>
        <w:lastRenderedPageBreak/>
        <w:t>«</w:t>
      </w:r>
      <w:r w:rsidRPr="008C45DE">
        <w:rPr>
          <w:rStyle w:val="a5"/>
          <w:color w:val="000000"/>
          <w:sz w:val="28"/>
          <w:szCs w:val="28"/>
          <w:lang w:val="uk-UA"/>
        </w:rPr>
        <w:t>УМІЛІ</w:t>
      </w:r>
      <w:r w:rsidRPr="008C45DE">
        <w:rPr>
          <w:rStyle w:val="a5"/>
          <w:color w:val="000000"/>
          <w:sz w:val="28"/>
          <w:szCs w:val="28"/>
          <w:lang w:val="uk-UA"/>
        </w:rPr>
        <w:t xml:space="preserve"> </w:t>
      </w:r>
      <w:r w:rsidRPr="008C45DE">
        <w:rPr>
          <w:rStyle w:val="a5"/>
          <w:color w:val="000000"/>
          <w:sz w:val="28"/>
          <w:szCs w:val="28"/>
          <w:lang w:val="uk-UA"/>
        </w:rPr>
        <w:t>РУЧКИ</w:t>
      </w:r>
      <w:r w:rsidRPr="008C45DE">
        <w:rPr>
          <w:color w:val="000000"/>
          <w:sz w:val="28"/>
          <w:szCs w:val="28"/>
          <w:lang w:val="uk-UA"/>
        </w:rPr>
        <w:t>» – імітація рухів , які виконуються під час певної роботи ( як бабуся ліпить вареники, як дідусь пиляє дрова, як мама пришиває ґудзик, як тата керує машиною).</w:t>
      </w:r>
    </w:p>
    <w:p w:rsidR="008C45DE" w:rsidRPr="008C45DE" w:rsidRDefault="008C45DE" w:rsidP="008C45DE">
      <w:pPr>
        <w:pStyle w:val="a4"/>
        <w:jc w:val="both"/>
        <w:rPr>
          <w:sz w:val="28"/>
          <w:szCs w:val="28"/>
          <w:lang w:val="uk-UA"/>
        </w:rPr>
      </w:pPr>
      <w:r w:rsidRPr="008C45DE">
        <w:rPr>
          <w:color w:val="000000"/>
          <w:sz w:val="28"/>
          <w:szCs w:val="28"/>
          <w:lang w:val="uk-UA"/>
        </w:rPr>
        <w:t>«</w:t>
      </w:r>
      <w:r w:rsidRPr="008C45DE">
        <w:rPr>
          <w:rStyle w:val="a5"/>
          <w:color w:val="000000"/>
          <w:sz w:val="28"/>
          <w:szCs w:val="28"/>
          <w:lang w:val="uk-UA"/>
        </w:rPr>
        <w:t>ПАЛЬЧИКИ ТАНЦЮЮТЬ</w:t>
      </w:r>
      <w:r w:rsidRPr="008C45DE">
        <w:rPr>
          <w:color w:val="000000"/>
          <w:sz w:val="28"/>
          <w:szCs w:val="28"/>
          <w:lang w:val="uk-UA"/>
        </w:rPr>
        <w:t>» – імітація пальчиками танцювальних рухів на столі.</w:t>
      </w:r>
    </w:p>
    <w:p w:rsidR="008C45DE" w:rsidRPr="008C45DE" w:rsidRDefault="008C45DE" w:rsidP="008C45DE">
      <w:pPr>
        <w:pStyle w:val="a4"/>
        <w:jc w:val="both"/>
        <w:rPr>
          <w:sz w:val="28"/>
          <w:szCs w:val="28"/>
          <w:lang w:val="uk-UA"/>
        </w:rPr>
      </w:pPr>
      <w:r w:rsidRPr="008C45DE">
        <w:rPr>
          <w:color w:val="000000"/>
          <w:sz w:val="28"/>
          <w:szCs w:val="28"/>
          <w:lang w:val="uk-UA"/>
        </w:rPr>
        <w:t>Під час проведення тренувальних вправ слід пам’ятати, що вправляння стає цікавішим і ефективнішим, якщо набуває творчого характеру. Додавши трішки фантазії, руки дитини можна легко перетворити на казкових персонажів ( лисичку, зайчика, вовка), на різноманітні предмети (будиночок, стіл, човник ). Якщо ще й вивчити вірш і розіграти його за допомогою рук, то вже ніхто не згадає, що пальчикова гімнастика – це необхідна підготовча вправа для письма, оскільки дії з руками стають самостійними і мотивованими, підтримуються внутрішнім інтересом дитини до участі у своєрідній пальчиковій драматизації.</w:t>
      </w:r>
    </w:p>
    <w:p w:rsidR="008C45DE" w:rsidRPr="008C45DE" w:rsidRDefault="008C45DE" w:rsidP="008C45DE">
      <w:pPr>
        <w:pStyle w:val="a4"/>
        <w:jc w:val="both"/>
        <w:rPr>
          <w:color w:val="000000"/>
          <w:sz w:val="28"/>
          <w:szCs w:val="28"/>
          <w:lang w:val="uk-UA"/>
        </w:rPr>
      </w:pPr>
      <w:r w:rsidRPr="008C45DE">
        <w:rPr>
          <w:color w:val="000000"/>
          <w:sz w:val="28"/>
          <w:szCs w:val="28"/>
          <w:lang w:val="uk-UA"/>
        </w:rPr>
        <w:t>Після гімнастики слід виконати основні вправи – вправи з письма. Варто пам’ятати , що їх тривалість не повинна перевищувати 5 хвилин. Завдання батьків чи педагога під час організації та проведення їх полягає в пошуку додаткових стимулів, які б викликали в дітей інтерес і бажання виконувати непрості завдання. Таким стимулом , безперечно, можуть стати художні твори. Використання дитячої літератури в процесі підготовки до письма є необхідним засобом навчання, оскільки в школі під час виконання письмових вправ від дітей вимагається вміння уважно слухати, запам’ятовувати і відтворювати на папері сприйняту інформацію. Ось чому й підготовчі вправи з письма для дітей дошкільного віку повинні мати комплексний характер для розвитку всіх необхідних навичок.</w:t>
      </w:r>
    </w:p>
    <w:p w:rsidR="000835E6" w:rsidRPr="008C45DE" w:rsidRDefault="000835E6" w:rsidP="008C45DE">
      <w:pPr>
        <w:jc w:val="both"/>
        <w:rPr>
          <w:sz w:val="28"/>
          <w:szCs w:val="28"/>
        </w:rPr>
      </w:pPr>
    </w:p>
    <w:sectPr w:rsidR="000835E6" w:rsidRPr="008C45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8E"/>
    <w:rsid w:val="000835E6"/>
    <w:rsid w:val="008C45DE"/>
    <w:rsid w:val="0098598E"/>
    <w:rsid w:val="00D92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C45D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semiHidden/>
    <w:unhideWhenUsed/>
    <w:qFormat/>
    <w:rsid w:val="008C45D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5DE"/>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semiHidden/>
    <w:rsid w:val="008C45DE"/>
    <w:rPr>
      <w:rFonts w:ascii="Times New Roman" w:eastAsia="Times New Roman" w:hAnsi="Times New Roman" w:cs="Times New Roman"/>
      <w:b/>
      <w:bCs/>
      <w:sz w:val="36"/>
      <w:szCs w:val="36"/>
      <w:lang w:val="ru-RU" w:eastAsia="ru-RU"/>
    </w:rPr>
  </w:style>
  <w:style w:type="character" w:styleId="a3">
    <w:name w:val="Hyperlink"/>
    <w:basedOn w:val="a0"/>
    <w:semiHidden/>
    <w:unhideWhenUsed/>
    <w:rsid w:val="008C45DE"/>
    <w:rPr>
      <w:color w:val="0000FF"/>
      <w:u w:val="single"/>
    </w:rPr>
  </w:style>
  <w:style w:type="paragraph" w:styleId="a4">
    <w:name w:val="Normal (Web)"/>
    <w:basedOn w:val="a"/>
    <w:semiHidden/>
    <w:unhideWhenUsed/>
    <w:rsid w:val="008C45D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qFormat/>
    <w:rsid w:val="008C45DE"/>
    <w:rPr>
      <w:b/>
      <w:bCs/>
    </w:rPr>
  </w:style>
  <w:style w:type="character" w:styleId="a6">
    <w:name w:val="FollowedHyperlink"/>
    <w:basedOn w:val="a0"/>
    <w:uiPriority w:val="99"/>
    <w:semiHidden/>
    <w:unhideWhenUsed/>
    <w:rsid w:val="008C45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C45D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semiHidden/>
    <w:unhideWhenUsed/>
    <w:qFormat/>
    <w:rsid w:val="008C45D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5DE"/>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semiHidden/>
    <w:rsid w:val="008C45DE"/>
    <w:rPr>
      <w:rFonts w:ascii="Times New Roman" w:eastAsia="Times New Roman" w:hAnsi="Times New Roman" w:cs="Times New Roman"/>
      <w:b/>
      <w:bCs/>
      <w:sz w:val="36"/>
      <w:szCs w:val="36"/>
      <w:lang w:val="ru-RU" w:eastAsia="ru-RU"/>
    </w:rPr>
  </w:style>
  <w:style w:type="character" w:styleId="a3">
    <w:name w:val="Hyperlink"/>
    <w:basedOn w:val="a0"/>
    <w:semiHidden/>
    <w:unhideWhenUsed/>
    <w:rsid w:val="008C45DE"/>
    <w:rPr>
      <w:color w:val="0000FF"/>
      <w:u w:val="single"/>
    </w:rPr>
  </w:style>
  <w:style w:type="paragraph" w:styleId="a4">
    <w:name w:val="Normal (Web)"/>
    <w:basedOn w:val="a"/>
    <w:semiHidden/>
    <w:unhideWhenUsed/>
    <w:rsid w:val="008C45D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qFormat/>
    <w:rsid w:val="008C45DE"/>
    <w:rPr>
      <w:b/>
      <w:bCs/>
    </w:rPr>
  </w:style>
  <w:style w:type="character" w:styleId="a6">
    <w:name w:val="FollowedHyperlink"/>
    <w:basedOn w:val="a0"/>
    <w:uiPriority w:val="99"/>
    <w:semiHidden/>
    <w:unhideWhenUsed/>
    <w:rsid w:val="008C45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3284</Words>
  <Characters>1872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2</cp:revision>
  <dcterms:created xsi:type="dcterms:W3CDTF">2021-05-17T10:04:00Z</dcterms:created>
  <dcterms:modified xsi:type="dcterms:W3CDTF">2021-05-17T11:53:00Z</dcterms:modified>
</cp:coreProperties>
</file>