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CE" w:rsidRDefault="002D42CE" w:rsidP="002D42CE">
      <w:pPr>
        <w:spacing w:after="131" w:line="935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val="en-US"/>
        </w:rPr>
      </w:pPr>
      <w:r w:rsidRPr="002D42CE">
        <w:rPr>
          <w:rFonts w:ascii="Times New Roman" w:eastAsia="Times New Roman" w:hAnsi="Times New Roman" w:cs="Times New Roman"/>
          <w:color w:val="0070C0"/>
          <w:kern w:val="36"/>
          <w:sz w:val="48"/>
          <w:szCs w:val="48"/>
        </w:rPr>
        <w:t xml:space="preserve">Психічне здоров’я дітей </w:t>
      </w:r>
    </w:p>
    <w:p w:rsidR="002D42CE" w:rsidRPr="002D42CE" w:rsidRDefault="002D42CE" w:rsidP="002D42CE">
      <w:pPr>
        <w:spacing w:after="131" w:line="935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8"/>
        </w:rPr>
      </w:pPr>
      <w:r w:rsidRPr="002D42CE">
        <w:rPr>
          <w:rFonts w:ascii="Times New Roman" w:eastAsia="Times New Roman" w:hAnsi="Times New Roman" w:cs="Times New Roman"/>
          <w:color w:val="0070C0"/>
          <w:kern w:val="36"/>
          <w:sz w:val="48"/>
          <w:szCs w:val="48"/>
        </w:rPr>
        <w:t>в умовах сучасних викликів</w:t>
      </w:r>
    </w:p>
    <w:p w:rsidR="002D42CE" w:rsidRPr="002D42CE" w:rsidRDefault="002D42CE" w:rsidP="002D42CE">
      <w:pPr>
        <w:spacing w:after="131" w:line="240" w:lineRule="auto"/>
        <w:rPr>
          <w:rFonts w:ascii="Arial" w:eastAsia="Times New Roman" w:hAnsi="Arial" w:cs="Arial"/>
          <w:color w:val="FFFFFF"/>
          <w:sz w:val="21"/>
        </w:rPr>
      </w:pPr>
      <w:r w:rsidRPr="002D42CE">
        <w:rPr>
          <w:rFonts w:ascii="Arial" w:eastAsia="Times New Roman" w:hAnsi="Arial" w:cs="Arial"/>
          <w:color w:val="000000"/>
          <w:sz w:val="26"/>
          <w:szCs w:val="26"/>
        </w:rPr>
        <w:fldChar w:fldCharType="begin"/>
      </w:r>
      <w:r w:rsidRPr="002D42CE">
        <w:rPr>
          <w:rFonts w:ascii="Arial" w:eastAsia="Times New Roman" w:hAnsi="Arial" w:cs="Arial"/>
          <w:color w:val="000000"/>
          <w:sz w:val="26"/>
          <w:szCs w:val="26"/>
        </w:rPr>
        <w:instrText xml:space="preserve"> HYPERLINK "https://twitter.com/intent/tweet?text=%D0%9F%D1%81%D0%B8%D1%85%D1%96%D1%87%D0%BD%D0%B5+%D0%B7%D0%B4%D0%BE%D1%80%D0%BE%D0%B2%E2%80%99%D1%8F+%D0%B4%D1%96%D1%82%D0%B5%D0%B9+%D0%B2+%D1%83%D0%BC%D0%BE%D0%B2%D0%B0%D1%85+%D1%81%D1%83%D1%87%D0%B0%D1%81%D0%BD%D0%B8%D1%85+%D0%B2%D0%B8%D0%BA%D0%BB%D0%B8%D0%BA%D1%96%D0%B2&amp;url=http%3A%2F%2Famnu.gov.ua%2Fpsyhichne-zdorov-ya-ditej-v-umovah-suchasnyh-vyklykiv%2F&amp;via=%D0%9D%D0%90%D0%9C%D0%9D+%D0%A3%D0%BA%D1%80%D0%B0%D1%97%D0%BD%D0%B8" </w:instrText>
      </w:r>
      <w:r w:rsidRPr="002D42CE">
        <w:rPr>
          <w:rFonts w:ascii="Arial" w:eastAsia="Times New Roman" w:hAnsi="Arial" w:cs="Arial"/>
          <w:color w:val="000000"/>
          <w:sz w:val="26"/>
          <w:szCs w:val="26"/>
        </w:rPr>
        <w:fldChar w:fldCharType="separate"/>
      </w:r>
    </w:p>
    <w:p w:rsidR="002D42CE" w:rsidRPr="002D42CE" w:rsidRDefault="002D42CE" w:rsidP="002D42CE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2D42CE">
        <w:rPr>
          <w:rFonts w:ascii="Arial" w:eastAsia="Times New Roman" w:hAnsi="Arial" w:cs="Arial"/>
          <w:color w:val="000000"/>
          <w:sz w:val="26"/>
          <w:szCs w:val="26"/>
        </w:rPr>
        <w:fldChar w:fldCharType="end"/>
      </w:r>
    </w:p>
    <w:p w:rsidR="002D42CE" w:rsidRPr="002D42CE" w:rsidRDefault="002D42CE" w:rsidP="002D42CE">
      <w:pPr>
        <w:spacing w:after="0" w:line="486" w:lineRule="atLeast"/>
        <w:rPr>
          <w:rFonts w:ascii="Verdana" w:eastAsia="Times New Roman" w:hAnsi="Verdana" w:cs="Times New Roman"/>
          <w:color w:val="222222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28AC8C"/>
          <w:sz w:val="28"/>
          <w:szCs w:val="28"/>
        </w:rPr>
        <w:drawing>
          <wp:inline distT="0" distB="0" distL="0" distR="0">
            <wp:extent cx="6626225" cy="4417695"/>
            <wp:effectExtent l="19050" t="0" r="3175" b="0"/>
            <wp:docPr id="1" name="Рисунок 1" descr="http://amnu.gov.ua/wp-content/uploads/2020/05/6a8060-696x46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nu.gov.ua/wp-content/uploads/2020/05/6a8060-696x46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Різноманітні сучасні виклики є факторами ризику порушень здоров’я дітей, в тому числі психічного.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Фахівцями ДУ «Інститут громадського здоров’я ім. О.М. Марзєєва НАМН України» наразі виконуються два дослідницькі проекти щодо вивчення впливу соціальної ізоляції в умовах пандемії COVID-19 на психічне здоров’я дитячого і дорослого населення, результати яких будуть представлені пізніше.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Втім викликами сьогодення є не лише соціальна ізоляція. Багато батьків під час вимушеного дистанційного навчання дітей вже уявили </w:t>
      </w: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труднощі сучасного навчання дітей, включаючи високе навчальне навантаження. 5 уроків на день в молодших класах, 7-8 уроків – в середніх і старших – це сучасні реалії, і це без домашніх завдань. Серед інших факторів, що впливають на психічне здоров’я сучасних дітей, можна назвати суттєві зміни способу життя: зростання тривалості екранного часу, сидячої поведінки, зниження тривалості сну, рухової активності, прогулянок.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Ці фактори багато років є предметом досліджень лабораторії соціальних детермінант здоров’я дітей. Деякі результати цих досліджень наведені нижче.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За даними нашого дослідження (2016 р.) 18 % учнів мають виражені невротичні симптомокомплекси. З віком частка таких дітей зростає у 2,2 рази: з 11 % у молодших учнів до 25 % – у старших. Ще понад 25 % дітей мають схильність до розвитку неврозів. Ймовірність розвитку неврозів у старшокласників порівняно з учнями молодшої вікової групи вище за показником тривожного неврозу у 5,8 рази, депресії – у 2,4 рази, порушення поведінки – у 2,3 рази, вегетативних розладів – у 2 рази, астенії – у 1,9 рази.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Ймовірність розвитку неврозів у дівчат вище у порівнянні з хлопцями у середньому шкільному віці у 1,8 рази, у старшому – у 2,5 рази.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У учнів всіх вікових груп в структурі неврозів превалюють порушення поведінки, порушення сну, вегетативні розлади, астенія.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наявності неврозів у дітей знижується працездатність на 9%, кількість помилок зростає у 2 рази.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Тривожність, як емоційно-особистісна характеристика притаманна кожній людині і є природною адаптаційною реакцією. Але надмірно високий рівень тривожності може розглядатись, як передневротичний стан, який може з часом переформуватись у патологічний стан – стан тривожного неврозу. Підвищена тривожність часто супроводжується іншими невротичними розладами, слабкою концентрацією уваги, зниженням пам’яті і функціональних можливостей, що позначається на якості засвоєння навчальної програми. І навпаки, можна прогнозувати, що навчальне навантаження може бути фактором ризику розвитку тривожних станів.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При дослідженні особистісної тривожності старшокласників встановлено, що високий рівень тривожності мають 39 % дівчат та 10 % хлопців.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Ймовірність високого рівня особистісної тривожності у дівчат в 3,9 рази вища, ніж у хлопців, реактивної – у 2,6 рази.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Нами встановлено вплив на розвиток тривожності складності навчального навантаження. Ймовірність розвитку тривожного неврозу є вищою в 2,4 рази при тижневій складності предметів 227 балів і вище, ніж при 226 балів і нижче.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Також встановлено зв’язок рівня реактивної тривожності з кількістю уроків на тиждень. При кількості уроків на тиждень 35 і більше, ймовірність високого рівня реактивної тривожності у старшокласників вище в 2,2 рази, ніж при 32 уроках.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Нашими дослідженнями встановлено, що ймовірність розвитку неврозів у дітей підвищується у 2,5 рази при низькому рівні рухової активності. Діти і підлітки, які вважають себе щасливими, займаються в 1,5-2,0 рази довше видами спорту помірної інтенсивності, ніж учні, які відчувають себе менш щасливими. У зоні ризику щодо погіршення здоров’я також знаходяться учні, що мають тривалість екранного часу більше 2-х годин на добу. Таких дітей за нашими даними 65,8 %.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Нами встановлено також зв’язок між розвитком невротичних розладів у дітей та особливостями харчування. Так, у дітей із депресією ймовірність небезпечного режиму харчування, порівняно з помірно небезпечним та задовільним, підвищується в 3 рази, астенією – у 2,2 рази, вегетативними розладами – у 2,5 рази, тривожним неврозом – у 3,2 рази, ніж у учнів без невротичних розладів. Подібні ж закономірності виявлені і у групі старшокласників.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Виходячи з даних наукової літератури та результатів наших досліджень, можна сформулювати такі </w:t>
      </w:r>
      <w:r w:rsidRPr="002D42C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основні гігієнічні рекомендації для збереження і зміцнення здоров’я дітей:</w:t>
      </w:r>
    </w:p>
    <w:p w:rsidR="002D42CE" w:rsidRP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– Для традиційної класно-урочної системи навчання учнів гранично допустимим навчальним навантаженням за показником кількості уроків на тиждень на учнів 1 класу є 20 годин на тиждень, 2-го – 21, 3-го – 22, 4-го – 23, 5-го – 27, 6-го – 28, 7-9-го – 30, 10-11-го – 32. Гранична тривалість домашніх завдань становить 1 година у початкових та середніх класах, 1,5 години – у старших. В першому класі обов’язкові домашні завдання не рекомендуються.</w:t>
      </w:r>
    </w:p>
    <w:p w:rsidR="002D42CE" w:rsidRP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Актуальним є перегляд змісту Державного стандарту освіти та навчальної програми щодо зменшення сприйняття дітьми навчальних предметів як важких, а також щодо зменшення кількості навчальних дисциплін у розкладі уроків до 8 у початкових і 13 у середніх та старших класах.</w:t>
      </w:r>
    </w:p>
    <w:p w:rsidR="002D42CE" w:rsidRP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А</w:t>
      </w: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ктуальним є проведення пілотного проекту щодо зміщення у часі початку навчального дня в 1-4-х класах до 8:30-9:00 години, 5-9-х класах – 9:30-10:00 години, 10-11-х – 10:00-10:30 години з метою синхронізації біологічних ритмів дітей з соціальними.</w:t>
      </w:r>
    </w:p>
    <w:p w:rsidR="002D42CE" w:rsidRP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– Потребує оптимізації розпорядок дня дітей шкільного віку в напрямку збільшення в бюджеті дня тривалості рухової активності та сну на фоні зменшення статичного навантаження та екранного часу, а також удосконалення харчування учнів. Рекомендуємо тривалість перебування на відкритому повітрі не менше 2 годин на день для усіх вікових груп; тривалість нічного сну – не менше 10 годин для дітей 1-4 класів, 9 годин – для учнів 5-9 класів, 8 годин – для учнів старших класів; тривалість екранного часу (разом телебачення та комп’ютерні прилади) – не більше 2 годин для учнів молодшого і середнього шкільного віку, 3 годин – для старшокласників.</w:t>
      </w:r>
    </w:p>
    <w:p w:rsidR="002D42CE" w:rsidRPr="002D42CE" w:rsidRDefault="002D42CE" w:rsidP="002D42CE">
      <w:pPr>
        <w:spacing w:after="486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– Щоденна тривалість загальної рухової активності повинна становити не менше 4,5 годин на добу, а на заняття середньої і високої інтенсивності, такі як біг, швидка ходьба, танці, рухливі ігри, їзда на велосипеді, роликах, загальна фізична підготовка, силові вправи та більшість видів спорту – необхідно відводити 50-60 хвилин на добу для хлопців, 40-50 хвилин для дівчат. Або заняття спортом по 1,5 години 4 рази на тиждень для хлопців і 3 рази для дівчат.</w:t>
      </w:r>
    </w:p>
    <w:p w:rsidR="002D42CE" w:rsidRPr="002D42CE" w:rsidRDefault="002D42CE" w:rsidP="002D42CE">
      <w:pPr>
        <w:spacing w:after="486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42CE">
        <w:rPr>
          <w:rFonts w:ascii="Times New Roman" w:eastAsia="Times New Roman" w:hAnsi="Times New Roman" w:cs="Times New Roman"/>
          <w:color w:val="222222"/>
          <w:sz w:val="28"/>
          <w:szCs w:val="28"/>
        </w:rPr>
        <w:t>Отже, зважаючи на те, що недостатня увага до проблем невротизації особистості приводить до зниження працездатності, розвитку межових психічних захворювань та психосоматичних розладів, і зрештою до втрати здоров’я, проблема психічного здоров’я школярів є досить значимою і потребує уваги з боку суспільства і батьків.</w:t>
      </w:r>
    </w:p>
    <w:p w:rsidR="006A7746" w:rsidRPr="002D42CE" w:rsidRDefault="006A7746" w:rsidP="002D42CE">
      <w:pPr>
        <w:jc w:val="both"/>
        <w:rPr>
          <w:rFonts w:ascii="Times New Roman" w:hAnsi="Times New Roman" w:cs="Times New Roman"/>
        </w:rPr>
      </w:pPr>
    </w:p>
    <w:sectPr w:rsidR="006A7746" w:rsidRPr="002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D42CE"/>
    <w:rsid w:val="002D42CE"/>
    <w:rsid w:val="006A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post-date">
    <w:name w:val="td-post-date"/>
    <w:basedOn w:val="a0"/>
    <w:rsid w:val="002D42CE"/>
  </w:style>
  <w:style w:type="character" w:customStyle="1" w:styleId="td-nr-views-7706">
    <w:name w:val="td-nr-views-7706"/>
    <w:basedOn w:val="a0"/>
    <w:rsid w:val="002D42CE"/>
  </w:style>
  <w:style w:type="character" w:styleId="a3">
    <w:name w:val="Hyperlink"/>
    <w:basedOn w:val="a0"/>
    <w:uiPriority w:val="99"/>
    <w:semiHidden/>
    <w:unhideWhenUsed/>
    <w:rsid w:val="002D42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7226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68642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45">
              <w:marLeft w:val="-56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0263">
                      <w:marLeft w:val="56"/>
                      <w:marRight w:val="337"/>
                      <w:marTop w:val="0"/>
                      <w:marBottom w:val="131"/>
                      <w:divBdr>
                        <w:top w:val="single" w:sz="8" w:space="0" w:color="E9E9E9"/>
                        <w:left w:val="single" w:sz="8" w:space="0" w:color="E9E9E9"/>
                        <w:bottom w:val="single" w:sz="8" w:space="0" w:color="E9E9E9"/>
                        <w:right w:val="single" w:sz="8" w:space="0" w:color="E9E9E9"/>
                      </w:divBdr>
                      <w:divsChild>
                        <w:div w:id="391538242">
                          <w:marLeft w:val="-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549757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mnu.gov.ua/wp-content/uploads/2020/05/6a80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2020-09-22T12:15:00Z</dcterms:created>
  <dcterms:modified xsi:type="dcterms:W3CDTF">2020-09-22T12:20:00Z</dcterms:modified>
</cp:coreProperties>
</file>