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A74F" w14:textId="745BDDBA" w:rsidR="00D87119" w:rsidRDefault="00D87119" w:rsidP="00D8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B53">
        <w:rPr>
          <w:rFonts w:ascii="Times New Roman" w:eastAsia="Times New Roman" w:hAnsi="Times New Roman" w:cs="Times New Roman"/>
          <w:b/>
          <w:bCs/>
          <w:noProof/>
          <w:sz w:val="6"/>
          <w:szCs w:val="6"/>
          <w:lang w:eastAsia="ru-RU"/>
        </w:rPr>
        <w:drawing>
          <wp:anchor distT="0" distB="0" distL="114300" distR="114300" simplePos="0" relativeHeight="251659264" behindDoc="0" locked="0" layoutInCell="1" allowOverlap="1" wp14:anchorId="03562661" wp14:editId="6F4173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616585"/>
            <wp:effectExtent l="0" t="0" r="63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C53E8B" w14:textId="77777777" w:rsidR="00D87119" w:rsidRPr="00B33C61" w:rsidRDefault="00D87119" w:rsidP="00D8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КУЗЕМИНСЬКИЙ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ШАРЕНКА</w:t>
      </w:r>
    </w:p>
    <w:p w14:paraId="62FD20DA" w14:textId="77777777" w:rsidR="00D87119" w:rsidRDefault="00D87119" w:rsidP="00D87119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ГРУНСЬКОЇ СІЛЬСЬКОЇ РАДИ ОХТИРСЬКОГО РАЙОНУ </w:t>
      </w:r>
    </w:p>
    <w:p w14:paraId="23E23A8A" w14:textId="77777777" w:rsidR="00D87119" w:rsidRPr="00B33C61" w:rsidRDefault="00D87119" w:rsidP="00D87119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14:paraId="38EC96D3" w14:textId="77777777" w:rsidR="00D87119" w:rsidRPr="00B33C61" w:rsidRDefault="00D87119" w:rsidP="00D87119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Центральна, 22, с. Куземин,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Охтирський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42752</w:t>
      </w:r>
    </w:p>
    <w:p w14:paraId="6762FC8F" w14:textId="77777777" w:rsidR="00D87119" w:rsidRPr="009633F9" w:rsidRDefault="00D87119" w:rsidP="00D87119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kuzemyn201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@meta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14:paraId="5B7FE6F8" w14:textId="77777777" w:rsidR="00D87119" w:rsidRDefault="00D87119" w:rsidP="00D87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CC9CF2" w14:textId="77777777" w:rsidR="00D87119" w:rsidRPr="00873A42" w:rsidRDefault="00D87119" w:rsidP="00D87119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73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АКАЗ</w:t>
      </w:r>
    </w:p>
    <w:p w14:paraId="48ADDC7C" w14:textId="77777777" w:rsidR="00D87119" w:rsidRDefault="00D87119" w:rsidP="00D87119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20.01.2023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12а</w:t>
      </w:r>
    </w:p>
    <w:p w14:paraId="50F06274" w14:textId="77777777" w:rsidR="00D87119" w:rsidRDefault="00D87119" w:rsidP="00D871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0FDDB13" w14:textId="77777777" w:rsidR="00D87119" w:rsidRPr="005D1F5F" w:rsidRDefault="00D87119" w:rsidP="00D871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1F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результати моніторингу оцінки</w:t>
      </w:r>
    </w:p>
    <w:p w14:paraId="15CA4710" w14:textId="77777777" w:rsidR="00D87119" w:rsidRPr="005D1F5F" w:rsidRDefault="00D87119" w:rsidP="00D871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1F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якості освітніх та управлінських процесів</w:t>
      </w:r>
    </w:p>
    <w:p w14:paraId="0C14FE84" w14:textId="77777777" w:rsidR="00D87119" w:rsidRPr="005D1F5F" w:rsidRDefault="00D87119" w:rsidP="00D871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C74CF4B" w14:textId="77777777" w:rsidR="00D87119" w:rsidRPr="00497E34" w:rsidRDefault="00D87119" w:rsidP="00D87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Закону України «Про освіту», «Про загальну середню освіту», </w:t>
      </w:r>
      <w:r w:rsidRPr="00E243F1">
        <w:rPr>
          <w:rFonts w:ascii="Times New Roman" w:hAnsi="Times New Roman"/>
          <w:sz w:val="28"/>
          <w:szCs w:val="28"/>
          <w:lang w:val="uk-UA"/>
        </w:rPr>
        <w:t xml:space="preserve">керуючись Статутом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Куземинського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імені Василя ШАРЕНКА</w:t>
      </w:r>
      <w:r w:rsidRPr="00E243F1">
        <w:rPr>
          <w:rFonts w:ascii="Times New Roman" w:hAnsi="Times New Roman"/>
          <w:sz w:val="28"/>
          <w:szCs w:val="28"/>
          <w:lang w:val="uk-UA"/>
        </w:rPr>
        <w:t>,</w:t>
      </w:r>
      <w:r w:rsidRPr="00E243F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затвердженим рішенням сесії</w:t>
      </w:r>
      <w:r w:rsidRPr="00E243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Грунської</w:t>
      </w:r>
      <w:proofErr w:type="spellEnd"/>
      <w:r w:rsidRPr="00E243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E243F1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Охтирського</w:t>
      </w:r>
      <w:r w:rsidRPr="00E243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Сумської</w:t>
      </w:r>
      <w:r w:rsidRPr="00E243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області від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31.01</w:t>
      </w:r>
      <w:r w:rsidRPr="00E243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17</w:t>
      </w:r>
      <w:r w:rsidRPr="00E243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Положенням про внутрішню систему забезпечення якості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Куземинського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імені Василя ШАРЕНКА</w:t>
      </w:r>
      <w:r w:rsidRPr="00497E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річного плану </w:t>
      </w:r>
      <w:proofErr w:type="spellStart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нутрішкільного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контролю  на 2022-2023</w:t>
      </w:r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з метою проведення </w:t>
      </w:r>
      <w:proofErr w:type="spellStart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педагогічних працівників закладу освіти та управлінської діяльності,  було проведено моніторинг якості освітніх та управлінських процесів. Було проаналізовано вимоги щодо стратегії розвитку та планування діяльності закладу освіти, формування відносин довіри у колективі, прозорості, дотримання етичних норм. Вивчено стан кадрової політики та можливості професійного розвитку педагогів; порядок прийняття управлінських рішень, стан взаємодії з місцевою громадою, сформованість та забезпечення реалізації політики академічної доброчесності, функціонування внутрішньої системи забезпечення якості освіти.</w:t>
      </w:r>
    </w:p>
    <w:p w14:paraId="484132B5" w14:textId="77777777" w:rsidR="00D87119" w:rsidRPr="00497E34" w:rsidRDefault="00D87119" w:rsidP="00D87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моніторингу </w:t>
      </w:r>
      <w:proofErr w:type="spellStart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>переглянуто</w:t>
      </w:r>
      <w:proofErr w:type="spellEnd"/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проаналізовано дотримання таких документів: Стр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атегію розвитку</w:t>
      </w:r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>, Положення про внутрішню систему забезпечення якості освіти, Положення про академічну доброчесність.</w:t>
      </w:r>
    </w:p>
    <w:p w14:paraId="08432804" w14:textId="77777777" w:rsidR="00D87119" w:rsidRPr="00497E34" w:rsidRDefault="00D87119" w:rsidP="00D87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опитування учасників освітнього процесу:</w:t>
      </w:r>
    </w:p>
    <w:p w14:paraId="1362E843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1.Результати опитування показали, що тематика для професійного зростання обрана на найближчі 5 років різноманітна:</w:t>
      </w:r>
      <w:r w:rsidRPr="00497E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Законодавче забезпечення освітнього процесу. Методичні аспекти викладання предмету. Форми організації освітнього процесу. Профілактика та прояви девіантної поведінки. Безпечне освітнє середовище. Формування у здобувачів освіти громадянських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ІКТ в освітній діяльності Ділове українське мовлення. </w:t>
      </w:r>
    </w:p>
    <w:p w14:paraId="54751EC4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2.Вчителі підвищували кваліф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ікацію за такими формами: в 2022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р. всі вчителі пройшли навчання за кошти державного бюджету щодо викладання в класах НУШ, предметні 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курси  ІПОПП згідно перспективного плану. Вчителі 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відвідували семінари, конференції,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>, тренінги,  майстер-класи. Займали</w:t>
      </w:r>
      <w:r>
        <w:rPr>
          <w:rFonts w:ascii="Times New Roman" w:hAnsi="Times New Roman" w:cs="Times New Roman"/>
          <w:sz w:val="28"/>
          <w:szCs w:val="28"/>
          <w:lang w:val="uk-UA"/>
        </w:rPr>
        <w:t>сь самоосвітою, навчалися на он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>лайн курсах.</w:t>
      </w:r>
    </w:p>
    <w:p w14:paraId="2C2A2989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3.Відповідно опитування керівництво закладу освіти створило умови для постійного підвищення кваліфікації педагогів, їх атестації, добровільної сертифікації. Підвищувати професійну компетентність не заважає ніщо.</w:t>
      </w:r>
    </w:p>
    <w:p w14:paraId="6888288F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4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.Для розроблення календарно-тематичного планування вчителі</w:t>
      </w:r>
      <w:r w:rsidRPr="00497E34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використовують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 зразки, що пропонують фахові видання, рекомендації МОН, досвід колег, власний досвід. Календарно-тематичне планування розроблено з урахуванням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 підходу на засадах академічної доброчесності.</w:t>
      </w:r>
    </w:p>
    <w:p w14:paraId="4A88F434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5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.Вчителі надають здобувачам освіти всебічну підтримку в навчанні: </w:t>
      </w:r>
      <w:r w:rsidRPr="00497E3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розвивати в учнів впевненість у своїх здібностях, організовують процес розвитку </w:t>
      </w:r>
      <w:proofErr w:type="spellStart"/>
      <w:r w:rsidRPr="00497E3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компетентностей</w:t>
      </w:r>
      <w:proofErr w:type="spellEnd"/>
      <w:r w:rsidRPr="00497E3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,</w:t>
      </w:r>
      <w:r w:rsidRPr="00497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Pr="00497E3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онсультують (у тому числі і батьків) при виконанні завдань, проводять додаткові заняття, індивідуальні заняття, застосовують у процесі навчання сучасні форми, використовують ІКТ, інтернет- ресурси, створюють наочність, готують до ДПА, створюють проекти, впроваджують творчі та пошукові завдання.</w:t>
      </w:r>
    </w:p>
    <w:p w14:paraId="030D4B35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6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.Для оцінювання здобувачів освіти використовують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 поточне,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форм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увальне,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взаємооцінювання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0ADB57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497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.Вчителі інформують про критерії оцінювання 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>на початку навчального року, розміщують на сайті,  інформують перед вивченням кожної теми, пояснюють індивідуально. В кожному класі розміщено леп буки з критеріями оцінювання окремих видів робіт.</w:t>
      </w:r>
    </w:p>
    <w:p w14:paraId="2B8D5D18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8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.Щоб запобігти випадкам порушень академічної доброчесності 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знайомлять здобувачів освіти з основами академічної доброчесності, проводять бесіди щодо дотримання академічної доброчесності, на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 дають такі </w:t>
      </w:r>
      <w:proofErr w:type="spellStart"/>
      <w:r w:rsidRPr="00497E34">
        <w:rPr>
          <w:rFonts w:ascii="Times New Roman" w:hAnsi="Times New Roman" w:cs="Times New Roman"/>
          <w:sz w:val="28"/>
          <w:szCs w:val="28"/>
          <w:lang w:val="uk-UA"/>
        </w:rPr>
        <w:t>завдання,які</w:t>
      </w:r>
      <w:proofErr w:type="spellEnd"/>
      <w:r w:rsidRPr="00497E34">
        <w:rPr>
          <w:rFonts w:ascii="Times New Roman" w:hAnsi="Times New Roman" w:cs="Times New Roman"/>
          <w:sz w:val="28"/>
          <w:szCs w:val="28"/>
          <w:lang w:val="uk-UA"/>
        </w:rPr>
        <w:t xml:space="preserve"> унеможливлюють списування, використовують методичні розробки щодо формування академічної доброчесності, </w:t>
      </w:r>
      <w:r w:rsidRPr="00497E3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пояснюють її необхідність, розробляють диференційовані завдання, знайомлять здобувачів освіти з основами авторського права, брали участь у розробці Положення про академічну доброчесність, проводять бесіди, години спілкування щодо формування академічної доброчесності, навчають дітей бути самостійними та ініціативними, навіть помилкові відповіді є не провалом у навчанні, а стимулом до пізнання нового, розкривають значущість норм академічної доброчесності.</w:t>
      </w:r>
    </w:p>
    <w:p w14:paraId="69392CF2" w14:textId="77777777" w:rsidR="00D87119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9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.Власний педагогічний досвід</w:t>
      </w:r>
      <w:r w:rsidRPr="00497E34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поширюють шляхом розміщення п</w:t>
      </w:r>
      <w:r w:rsidRPr="00497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ублікацій на сайті закладу, висвітлення на освітніх 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97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7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платформах, </w:t>
      </w:r>
      <w:proofErr w:type="spellStart"/>
      <w:r w:rsidRPr="00497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виступать</w:t>
      </w:r>
      <w:proofErr w:type="spellEnd"/>
      <w:r w:rsidRPr="00497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конференціях, готують презентації на виставки, проводять майстер-класи, публікуються у фахових виданнях.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17E27D7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10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В закладі практикують мотиваційні заходи - </w:t>
      </w:r>
      <w:r w:rsidRPr="00497E34">
        <w:rPr>
          <w:rFonts w:ascii="Times New Roman" w:hAnsi="Times New Roman" w:cs="Times New Roman"/>
          <w:sz w:val="28"/>
          <w:szCs w:val="28"/>
          <w:lang w:val="uk-UA"/>
        </w:rPr>
        <w:t>об'єктивність оцінювання професійної діяльності, винагороди матеріальні та моральні.</w:t>
      </w:r>
    </w:p>
    <w:p w14:paraId="6FCB3A78" w14:textId="77777777" w:rsidR="00D87119" w:rsidRPr="00497E34" w:rsidRDefault="00D87119" w:rsidP="00D87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      11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.Психологічний клімат у закладі освіти сприяє співпраці педагогів.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28F05DA" w14:textId="77777777" w:rsidR="00D87119" w:rsidRPr="00497E34" w:rsidRDefault="00D87119" w:rsidP="00D87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      12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.К</w:t>
      </w:r>
      <w:proofErr w:type="spellStart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ерівництво</w:t>
      </w:r>
      <w:proofErr w:type="spellEnd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закладу </w:t>
      </w:r>
      <w:proofErr w:type="spellStart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освіти</w:t>
      </w:r>
      <w:proofErr w:type="spellEnd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розробило</w:t>
      </w:r>
      <w:proofErr w:type="spellEnd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правила </w:t>
      </w:r>
      <w:proofErr w:type="spellStart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поведінки</w:t>
      </w:r>
      <w:proofErr w:type="spellEnd"/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закладі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реагують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звернення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випадки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булінгу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 У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закладі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проводять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роботу з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попередження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булінгу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3E06A91" w14:textId="77777777" w:rsidR="00D87119" w:rsidRPr="00497E34" w:rsidRDefault="00D87119" w:rsidP="00D87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13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Керівництво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закладу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відкрито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proofErr w:type="spellStart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спілкування</w:t>
      </w:r>
      <w:proofErr w:type="spellEnd"/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. 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Керівництво закладу освіти і педагоги співпрацюють і забезпечують зворотній зв’язок щодо їх співпраці.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Керівництво враховує пропозиції щодо якості освітнього процесу.</w:t>
      </w:r>
      <w:r w:rsidRPr="00497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Керівництво підтримує ініціативу педагогічних працівників щодо розвитку закладу освіти.</w:t>
      </w:r>
    </w:p>
    <w:p w14:paraId="73650581" w14:textId="77777777" w:rsidR="00D87119" w:rsidRPr="005D1F5F" w:rsidRDefault="00D87119" w:rsidP="00D8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5D1F5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НАКАЗУЮ:</w:t>
      </w:r>
    </w:p>
    <w:p w14:paraId="059114FC" w14:textId="77777777" w:rsidR="00D87119" w:rsidRPr="00497E34" w:rsidRDefault="00D87119" w:rsidP="00D8711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14:paraId="29DEC969" w14:textId="77777777" w:rsidR="00D87119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1.Вдосконалювати мотиваційне середовище закладу освіти. Розробити проект «Стимул» для педагогічних працівників та здобувачів знань. Урізноманітнювати форми морального, матеріального та професійного стимулювання.    </w:t>
      </w:r>
    </w:p>
    <w:p w14:paraId="62E18E05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  Січень 2023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 Адміністрація, профком.</w:t>
      </w:r>
    </w:p>
    <w:p w14:paraId="02123D99" w14:textId="77777777" w:rsidR="00D87119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2.Постійно працювати над підвищенням професійного рівня педагогів, вдосконалювати систему самоосвіти шляхом онлайн-навчання на освітніх платформах. </w:t>
      </w:r>
    </w:p>
    <w:p w14:paraId="10D1B9A7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               Педпрацівники. П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остійно.</w:t>
      </w:r>
    </w:p>
    <w:p w14:paraId="58CBEF72" w14:textId="77777777" w:rsidR="00D87119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3.Працювати над формуванням навичок чесного навчання, уникати списування, вимагати від учнів не використовувати ГДЗ. Педагогічним працівникам при розробці планування посилатися на джерела, які використано під час створення документу. </w:t>
      </w:r>
    </w:p>
    <w:p w14:paraId="22ADC69A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Постійно.</w:t>
      </w:r>
    </w:p>
    <w:p w14:paraId="7FA8C1C8" w14:textId="77777777" w:rsidR="00D87119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4.Надавати здобувачам знань підтримку у навчанні. Працювати із учнями, які мають початковий рівень успішності, шукати шляхи можливості росту успішності школярів. </w:t>
      </w:r>
    </w:p>
    <w:p w14:paraId="081F0C92" w14:textId="77777777" w:rsidR="00D87119" w:rsidRPr="00497E34" w:rsidRDefault="00D87119" w:rsidP="00D8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Постійно. Педпрацівники.</w:t>
      </w:r>
    </w:p>
    <w:p w14:paraId="2A31FAB5" w14:textId="77777777" w:rsidR="00D87119" w:rsidRPr="00497E34" w:rsidRDefault="00D87119" w:rsidP="00D87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</w:t>
      </w:r>
      <w:r w:rsidRPr="00497E3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5.Контроль за виконанням наказу залишаю за собою.</w:t>
      </w:r>
    </w:p>
    <w:p w14:paraId="5A6BB809" w14:textId="77777777" w:rsidR="00D87119" w:rsidRDefault="00D87119" w:rsidP="00D87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8019A4" w14:textId="77777777" w:rsidR="00D87119" w:rsidRPr="00675FF6" w:rsidRDefault="00D87119" w:rsidP="00D87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675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Людмила ЯВТУШЕНКО</w:t>
      </w:r>
    </w:p>
    <w:p w14:paraId="5A64A9C1" w14:textId="77777777" w:rsidR="00D87119" w:rsidRDefault="00D87119" w:rsidP="00D87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130A5" w14:textId="77777777" w:rsidR="00D87119" w:rsidRPr="003C4663" w:rsidRDefault="00D87119" w:rsidP="00D8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Світлана КУЧЕР</w:t>
      </w:r>
    </w:p>
    <w:p w14:paraId="0E441A7D" w14:textId="77777777" w:rsidR="00D87119" w:rsidRPr="003C4663" w:rsidRDefault="00D87119" w:rsidP="00D8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Наталія КАЛЮЖНА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Світлана КРАВЧЕНКО                                          Валентина КУЛИК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Лідія ШЕВЧЕНКО                                                 Надія ДАВИДОВА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Маргарита ЩЕРБАК                                               Тамара ЗУБЧЕНКО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Лідія ЛАЗУРЕНКО                                                  Ольга УГРІМОВА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Тетяна РЕШІТЬКО                                                   Юлія ЛЯШЕНКО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Наталія ТОРЧИЛО                                                   Ольга ЗОСИМОВА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Валентина КУЛИК                                                   Наталія КАЛЮЖНА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3C4663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РЕШІТЬКО</w:t>
      </w:r>
    </w:p>
    <w:p w14:paraId="65B8DA24" w14:textId="77777777" w:rsidR="00D87119" w:rsidRDefault="00D87119" w:rsidP="00D8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МАЛЯРЕНКО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ТОКАРЬ</w:t>
      </w:r>
    </w:p>
    <w:p w14:paraId="7F9581C6" w14:textId="77777777" w:rsidR="00D87119" w:rsidRDefault="00D87119" w:rsidP="00D8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МОСКАЛЕНКО                                                  </w:t>
      </w:r>
    </w:p>
    <w:p w14:paraId="25A07BF2" w14:textId="77777777" w:rsidR="00D87119" w:rsidRPr="003C4663" w:rsidRDefault="00D87119" w:rsidP="00D87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FC5DD" w14:textId="77777777" w:rsidR="00D87119" w:rsidRPr="00E25DF9" w:rsidRDefault="00D87119" w:rsidP="00D87119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665B0" w14:textId="77777777" w:rsidR="00D87119" w:rsidRDefault="00D87119" w:rsidP="00D87119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47BF78" w14:textId="77777777" w:rsidR="00D87119" w:rsidRDefault="00D87119" w:rsidP="00D87119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8930B7" w14:textId="77777777" w:rsidR="00D87119" w:rsidRDefault="00D87119" w:rsidP="00D87119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23D968" w14:textId="77777777" w:rsidR="00E21F8A" w:rsidRPr="00D87119" w:rsidRDefault="00E21F8A">
      <w:pPr>
        <w:rPr>
          <w:lang w:val="uk-UA"/>
        </w:rPr>
      </w:pPr>
    </w:p>
    <w:sectPr w:rsidR="00E21F8A" w:rsidRPr="00D87119" w:rsidSect="00D87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9"/>
    <w:rsid w:val="00D87119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86F5"/>
  <w15:chartTrackingRefBased/>
  <w15:docId w15:val="{AF05E4FF-A361-4F26-A848-0B2FCB1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1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5140</Words>
  <Characters>2930</Characters>
  <Application>Microsoft Office Word</Application>
  <DocSecurity>0</DocSecurity>
  <Lines>24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2024-04-11T11:30:00Z</dcterms:created>
  <dcterms:modified xsi:type="dcterms:W3CDTF">2024-04-11T11:31:00Z</dcterms:modified>
</cp:coreProperties>
</file>