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3F2C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B943D0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3E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4D79A1" wp14:editId="313FF83F">
            <wp:simplePos x="0" y="0"/>
            <wp:positionH relativeFrom="column">
              <wp:posOffset>2857500</wp:posOffset>
            </wp:positionH>
            <wp:positionV relativeFrom="paragraph">
              <wp:posOffset>199390</wp:posOffset>
            </wp:positionV>
            <wp:extent cx="437515" cy="616585"/>
            <wp:effectExtent l="0" t="0" r="635" b="0"/>
            <wp:wrapTopAndBottom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6B71AE" w14:textId="77777777" w:rsidR="00F80282" w:rsidRPr="00B33C61" w:rsidRDefault="00F80282" w:rsidP="00F80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КУЗЕМИНСЬКИЙ ЛІЦЕЙ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ІМЕНІ ВАСИЛЯ ШАРЕНКА</w:t>
      </w:r>
    </w:p>
    <w:p w14:paraId="38F50870" w14:textId="77777777" w:rsidR="00F80282" w:rsidRDefault="00F80282" w:rsidP="00F80282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ГРУНСЬКОЇ СІЛЬСЬКОЇ РАДИ ОХТИРСЬКОГО РАЙОНУ </w:t>
      </w:r>
    </w:p>
    <w:p w14:paraId="2B517D91" w14:textId="77777777" w:rsidR="00F80282" w:rsidRPr="00B33C61" w:rsidRDefault="00F80282" w:rsidP="00F80282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33C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СУМСЬКОЇ ОБЛАСТІ</w:t>
      </w:r>
    </w:p>
    <w:p w14:paraId="704AE516" w14:textId="77777777" w:rsidR="00F80282" w:rsidRPr="00B33C61" w:rsidRDefault="00F80282" w:rsidP="00F80282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Центральна, 22, с. Куземин,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Охтирський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Сумська</w:t>
      </w:r>
      <w:proofErr w:type="spellEnd"/>
      <w:r w:rsidRPr="00B33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42752</w:t>
      </w:r>
    </w:p>
    <w:p w14:paraId="04436CCA" w14:textId="77777777" w:rsidR="00F80282" w:rsidRPr="002F0252" w:rsidRDefault="00F80282" w:rsidP="00F80282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02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kuzemyn</w:t>
      </w:r>
      <w:proofErr w:type="spellEnd"/>
      <w:r w:rsidRPr="002F0252">
        <w:rPr>
          <w:rFonts w:ascii="Times New Roman" w:eastAsia="Times New Roman" w:hAnsi="Times New Roman" w:cs="Times New Roman"/>
          <w:sz w:val="28"/>
          <w:szCs w:val="28"/>
          <w:lang w:eastAsia="ru-RU"/>
        </w:rPr>
        <w:t>2014@</w:t>
      </w:r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meta</w:t>
      </w:r>
      <w:r w:rsidRPr="002F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33C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proofErr w:type="spellEnd"/>
    </w:p>
    <w:p w14:paraId="29B13529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E512D14" w14:textId="77777777" w:rsidR="00F80282" w:rsidRPr="00873A42" w:rsidRDefault="00F80282" w:rsidP="00F80282">
      <w:pPr>
        <w:tabs>
          <w:tab w:val="left" w:pos="567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3A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73A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</w:p>
    <w:p w14:paraId="5B3B212B" w14:textId="77777777" w:rsidR="00F80282" w:rsidRPr="00806F06" w:rsidRDefault="00F80282" w:rsidP="00F80282">
      <w:p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21.04.2023                                                                                               </w:t>
      </w:r>
      <w:r w:rsidRPr="006602A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Pr="00806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63</w:t>
      </w:r>
    </w:p>
    <w:p w14:paraId="067464B6" w14:textId="77777777" w:rsidR="00F80282" w:rsidRDefault="00F80282" w:rsidP="00F8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857C9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підсумки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моніторингу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дотримання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вимог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45C804E" w14:textId="77777777" w:rsidR="00F80282" w:rsidRPr="00C97C87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Санітарного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регламенту в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закладі</w:t>
      </w:r>
      <w:proofErr w:type="spellEnd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7C87">
        <w:rPr>
          <w:rFonts w:ascii="Times New Roman" w:eastAsia="Times New Roman" w:hAnsi="Times New Roman" w:cs="Times New Roman"/>
          <w:b/>
          <w:sz w:val="28"/>
          <w:szCs w:val="28"/>
        </w:rPr>
        <w:t>освіти</w:t>
      </w:r>
      <w:proofErr w:type="spellEnd"/>
    </w:p>
    <w:p w14:paraId="6BB2F258" w14:textId="77777777" w:rsidR="00F80282" w:rsidRDefault="00F80282" w:rsidP="00F80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81B25" w14:textId="77777777" w:rsidR="00F80282" w:rsidRDefault="00F80282" w:rsidP="00F802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наказом МОЗ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25.09.2020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2205,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Статутом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Куземинського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ліцею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Василя ШАРЕНКА,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Охтирського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серпня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року</w:t>
      </w:r>
      <w:r w:rsidRPr="00EE76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адміністрацією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</w:t>
      </w:r>
    </w:p>
    <w:p w14:paraId="110639FA" w14:textId="77777777" w:rsidR="00F80282" w:rsidRDefault="00F80282" w:rsidP="00F8028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благоустроєна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огороджена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отруйні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колючі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ростуть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систематично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сухих дерев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виявлено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EAF600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стеля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без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щілин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тріщин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деформацій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Підлога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стійкість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дезінфекційних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вологостійкою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неслизькою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щілин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дефектів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механічних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пошкоджень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умивальних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кімнатах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вислана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керамічною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плиткою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Будь-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ремонтних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меблі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промарковані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EC3118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меблі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оновлювалися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2014 року.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24506A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майстерня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ізольована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персональними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комп'ютерами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природне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Штучне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Норми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освітленості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2DE585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інвентарю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дезінфекційних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розчинів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недоступні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відвідувачів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ефективною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вентиляції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CB189F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Промаркований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інвентар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7C8EE2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підведенням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умивальників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холодної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проточної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облаштуванням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електрорушників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передбачено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826F83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диспенсерами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туалетним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папером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оснащені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дня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дезінфекційних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CAE5D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Наявна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автономна система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оптимальні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мікроклімату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9DAFC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постачається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заклад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інженерними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господарсько-питного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мережами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водостоку,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вентиляції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щоденному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вологому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12CE0B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Гігієнічні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розкладу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допустима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сумарна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годин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занять)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тижневого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навантаження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7733F8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117EDF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гігієни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буфету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перед 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умивальники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розрахунку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один на 45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обладнані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умивальниками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диспансери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рідким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милом,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електрорушники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3CF951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водою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кальцинованою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содою та милом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миючими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357D20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Приготування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харчової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закладах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60E399F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огляди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педикульоз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медперсоналом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AC5727C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Санітарно-дезінфекційний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режим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карантину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встановленим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C5E434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фартухи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тканини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хустки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ковпаки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фартух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полімерних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посуду)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темного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кольору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рукавички,)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впорядковане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гігієни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витримані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прибирання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промаркований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зберігається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Попередній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періодичні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профілактичні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огляди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D05A9C" w14:textId="77777777" w:rsidR="00F80282" w:rsidRDefault="00F80282" w:rsidP="00F80282">
      <w:pPr>
        <w:widowControl w:val="0"/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проживають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км,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перевозяться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шкільним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автобусом.</w:t>
      </w:r>
    </w:p>
    <w:p w14:paraId="3930E398" w14:textId="77777777" w:rsidR="00F80282" w:rsidRPr="003F7FF5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7FF5">
        <w:rPr>
          <w:rFonts w:ascii="Times New Roman" w:eastAsia="Times New Roman" w:hAnsi="Times New Roman" w:cs="Times New Roman"/>
          <w:b/>
          <w:sz w:val="28"/>
          <w:szCs w:val="28"/>
        </w:rPr>
        <w:t>НАКАЗУЮ:</w:t>
      </w:r>
    </w:p>
    <w:p w14:paraId="23981EA7" w14:textId="77777777" w:rsidR="00F80282" w:rsidRDefault="00F80282" w:rsidP="00F80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DCBDBE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Звернутись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засновника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3867EA08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гарячою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водою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вузлів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89FDBE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водопостачання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хімічного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9D8046B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фундаменту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навколо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2E3EA9" w14:textId="77777777" w:rsidR="00F80282" w:rsidRDefault="00F80282" w:rsidP="00F80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Завгоспу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МАЛОВІЧКО:</w:t>
      </w:r>
    </w:p>
    <w:p w14:paraId="7C269F4D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підставки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комп’ютерний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початкової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0BA38DE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До 30.08.202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33248C11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Обрізати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C1E45EA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Провести з персоналом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руки чек-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норм. </w:t>
      </w:r>
    </w:p>
    <w:p w14:paraId="506CDE66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До 30.07.202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14:paraId="7B9CD853" w14:textId="77777777" w:rsidR="00F80282" w:rsidRDefault="00F80282" w:rsidP="00F80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працівникам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B23F039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регламентом.</w:t>
      </w:r>
    </w:p>
    <w:p w14:paraId="3CC38F27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кожному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фізкультхвилинки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очей, 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регламентом.</w:t>
      </w:r>
    </w:p>
    <w:p w14:paraId="355799D8" w14:textId="77777777" w:rsidR="00F80282" w:rsidRDefault="00F80282" w:rsidP="00F8028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комп’ютером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очному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дистанційного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CB5C2AA" w14:textId="77777777" w:rsidR="00F80282" w:rsidRDefault="00F80282" w:rsidP="00F80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Заступнику директора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навчально-виховної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Оксані РЕШІТЬКО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щоденний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моніторинг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освітнього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регламенту.</w:t>
      </w:r>
    </w:p>
    <w:p w14:paraId="63F9F3BC" w14:textId="77777777" w:rsidR="00F80282" w:rsidRDefault="00F80282" w:rsidP="00F80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собою.</w:t>
      </w:r>
    </w:p>
    <w:p w14:paraId="0708566E" w14:textId="77777777" w:rsidR="00F80282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5E87959" w14:textId="77777777" w:rsidR="00F80282" w:rsidRPr="00B6060E" w:rsidRDefault="00F80282" w:rsidP="00F802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      </w:t>
      </w: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B6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Людмила ЯВТУШЕНКО</w:t>
      </w:r>
    </w:p>
    <w:p w14:paraId="22843ECC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69EE6D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наказом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ознайомлен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Світлана КУЧЕР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68ECAF06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ДАВИДОВА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Лідія ЛАЗУРЕНКО</w:t>
      </w:r>
    </w:p>
    <w:p w14:paraId="5B037ACE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Тетяна РЕШІТЬКО                                                  Тамара ЗУБЧЕНКО</w:t>
      </w:r>
    </w:p>
    <w:p w14:paraId="2F8B13D1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Наталія КАЛЮЖНА                                               Ольга  УГРІМОВА </w:t>
      </w:r>
    </w:p>
    <w:p w14:paraId="058410BF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Валентина КУЛИК                                                  Лідія ШЕВЧЕНКО</w:t>
      </w:r>
    </w:p>
    <w:p w14:paraId="36831E5E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Юлія ЛЯШЕНКО                                                     Валентина КУЛИК</w:t>
      </w:r>
    </w:p>
    <w:p w14:paraId="5F30D1B7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Світлана КРАВЧЕНКО                                            Наталія КАЛЮЖНА</w:t>
      </w:r>
    </w:p>
    <w:p w14:paraId="6EEA43F3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Ольга ЗОСИМОВА                                                  Олена КАРПЕНКО</w:t>
      </w:r>
    </w:p>
    <w:p w14:paraId="2C3DC5C1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ТОРЧИЛО                                                   Маргарита ЩЕРБАК</w:t>
      </w:r>
    </w:p>
    <w:p w14:paraId="58D835FC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НАЗАРЕНКО                                              Оксана РЕШІТЬКО</w:t>
      </w:r>
    </w:p>
    <w:p w14:paraId="799BD936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Наталія ТОКАРЬ                                                      Катерина БОНДАРЕНКО</w:t>
      </w:r>
    </w:p>
    <w:p w14:paraId="6AE8F68F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Світлана ОПРИШКОВА                                          Анастасія ГРИЦИНА          </w:t>
      </w:r>
    </w:p>
    <w:p w14:paraId="0647B53A" w14:textId="77777777" w:rsidR="00F80282" w:rsidRDefault="00F80282" w:rsidP="00F80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002D7E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DDEFD4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463C35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B808CD3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A7771D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913BC5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AEE32A" w14:textId="77777777" w:rsidR="00F80282" w:rsidRDefault="00F80282" w:rsidP="00F80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233310" w14:textId="77777777" w:rsidR="00E21F8A" w:rsidRDefault="00E21F8A"/>
    <w:sectPr w:rsidR="00E21F8A" w:rsidSect="00F80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EAD"/>
    <w:multiLevelType w:val="multilevel"/>
    <w:tmpl w:val="45122C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82"/>
    <w:rsid w:val="00E21F8A"/>
    <w:rsid w:val="00F8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7548D"/>
  <w15:chartTrackingRefBased/>
  <w15:docId w15:val="{A48E5DA6-AB73-48D2-81CB-085A72B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8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4477</Words>
  <Characters>2552</Characters>
  <Application>Microsoft Office Word</Application>
  <DocSecurity>0</DocSecurity>
  <Lines>21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2024-04-11T11:32:00Z</dcterms:created>
  <dcterms:modified xsi:type="dcterms:W3CDTF">2024-04-11T11:33:00Z</dcterms:modified>
</cp:coreProperties>
</file>