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C70" w:rsidRDefault="00A837C0" w:rsidP="00A837C0">
      <w:pPr>
        <w:spacing w:after="0" w:line="360" w:lineRule="auto"/>
        <w:jc w:val="center"/>
        <w:rPr>
          <w:rFonts w:ascii="Times New Roman" w:hAnsi="Times New Roman" w:cs="Times New Roman"/>
          <w:b/>
          <w:bCs/>
          <w:sz w:val="32"/>
          <w:szCs w:val="32"/>
        </w:rPr>
      </w:pPr>
      <w:r w:rsidRPr="00A837C0">
        <w:rPr>
          <w:rFonts w:ascii="Times New Roman" w:hAnsi="Times New Roman" w:cs="Times New Roman"/>
          <w:b/>
          <w:bCs/>
          <w:sz w:val="32"/>
          <w:szCs w:val="32"/>
        </w:rPr>
        <w:t xml:space="preserve">Кодекс  </w:t>
      </w:r>
      <w:bookmarkStart w:id="0" w:name="_GoBack"/>
      <w:bookmarkEnd w:id="0"/>
    </w:p>
    <w:p w:rsidR="00A837C0" w:rsidRPr="00A837C0" w:rsidRDefault="00A837C0" w:rsidP="00A837C0">
      <w:pPr>
        <w:spacing w:after="0" w:line="360" w:lineRule="auto"/>
        <w:jc w:val="center"/>
        <w:rPr>
          <w:rFonts w:ascii="Times New Roman" w:hAnsi="Times New Roman" w:cs="Times New Roman"/>
          <w:b/>
          <w:bCs/>
          <w:sz w:val="32"/>
          <w:szCs w:val="32"/>
        </w:rPr>
      </w:pPr>
      <w:r w:rsidRPr="00A837C0">
        <w:rPr>
          <w:rFonts w:ascii="Times New Roman" w:hAnsi="Times New Roman" w:cs="Times New Roman"/>
          <w:b/>
          <w:bCs/>
          <w:sz w:val="32"/>
          <w:szCs w:val="32"/>
        </w:rPr>
        <w:t>академічної доброчесності</w:t>
      </w:r>
    </w:p>
    <w:p w:rsidR="00A837C0" w:rsidRPr="00A837C0" w:rsidRDefault="00A837C0" w:rsidP="00A837C0">
      <w:pPr>
        <w:spacing w:after="0" w:line="360" w:lineRule="auto"/>
        <w:jc w:val="center"/>
        <w:rPr>
          <w:rFonts w:ascii="Times New Roman" w:hAnsi="Times New Roman" w:cs="Times New Roman"/>
          <w:b/>
          <w:bCs/>
          <w:sz w:val="32"/>
          <w:szCs w:val="32"/>
        </w:rPr>
      </w:pPr>
      <w:r w:rsidRPr="00A837C0">
        <w:rPr>
          <w:rFonts w:ascii="Times New Roman" w:hAnsi="Times New Roman" w:cs="Times New Roman"/>
          <w:b/>
          <w:bCs/>
          <w:sz w:val="32"/>
          <w:szCs w:val="32"/>
        </w:rPr>
        <w:t>батьків (або осіб, які їх заміняють) здобувачів загальної середньої освіти</w:t>
      </w:r>
    </w:p>
    <w:p w:rsidR="00A837C0" w:rsidRPr="00A837C0" w:rsidRDefault="00A137CF" w:rsidP="00A837C0">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Кривченсь</w:t>
      </w:r>
      <w:r w:rsidR="00A837C0" w:rsidRPr="00A837C0">
        <w:rPr>
          <w:rFonts w:ascii="Times New Roman" w:hAnsi="Times New Roman" w:cs="Times New Roman"/>
          <w:b/>
          <w:bCs/>
          <w:sz w:val="32"/>
          <w:szCs w:val="32"/>
        </w:rPr>
        <w:t>кої ЗОШ І – ІІ</w:t>
      </w:r>
      <w:r>
        <w:rPr>
          <w:rFonts w:ascii="Times New Roman" w:hAnsi="Times New Roman" w:cs="Times New Roman"/>
          <w:b/>
          <w:bCs/>
          <w:sz w:val="32"/>
          <w:szCs w:val="32"/>
        </w:rPr>
        <w:t>І</w:t>
      </w:r>
      <w:r w:rsidR="00A837C0" w:rsidRPr="00A837C0">
        <w:rPr>
          <w:rFonts w:ascii="Times New Roman" w:hAnsi="Times New Roman" w:cs="Times New Roman"/>
          <w:b/>
          <w:bCs/>
          <w:sz w:val="32"/>
          <w:szCs w:val="32"/>
        </w:rPr>
        <w:t xml:space="preserve"> ступенів</w:t>
      </w:r>
    </w:p>
    <w:p w:rsidR="00A837C0" w:rsidRPr="00A837C0" w:rsidRDefault="00A837C0" w:rsidP="00A837C0">
      <w:pPr>
        <w:spacing w:after="0" w:line="360" w:lineRule="auto"/>
        <w:jc w:val="both"/>
        <w:rPr>
          <w:rFonts w:ascii="Times New Roman" w:hAnsi="Times New Roman" w:cs="Times New Roman"/>
          <w:sz w:val="28"/>
          <w:szCs w:val="28"/>
        </w:rPr>
      </w:pPr>
    </w:p>
    <w:p w:rsidR="00A837C0" w:rsidRDefault="00A837C0" w:rsidP="00A837C0">
      <w:pPr>
        <w:spacing w:after="0" w:line="360" w:lineRule="auto"/>
        <w:ind w:firstLine="708"/>
        <w:jc w:val="both"/>
        <w:rPr>
          <w:rFonts w:ascii="Times New Roman" w:hAnsi="Times New Roman" w:cs="Times New Roman"/>
          <w:sz w:val="28"/>
          <w:szCs w:val="28"/>
        </w:rPr>
      </w:pPr>
      <w:r w:rsidRPr="00A837C0">
        <w:rPr>
          <w:rFonts w:ascii="Times New Roman" w:hAnsi="Times New Roman" w:cs="Times New Roman"/>
          <w:sz w:val="28"/>
          <w:szCs w:val="28"/>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з метою забезпечення довіри до результатів навчання, попередження порушень освітнього процесу.</w:t>
      </w:r>
    </w:p>
    <w:p w:rsidR="00A837C0" w:rsidRPr="00A837C0" w:rsidRDefault="00A837C0" w:rsidP="00A837C0">
      <w:pPr>
        <w:spacing w:after="0" w:line="360" w:lineRule="auto"/>
        <w:ind w:firstLine="708"/>
        <w:jc w:val="both"/>
        <w:rPr>
          <w:rFonts w:ascii="Times New Roman" w:hAnsi="Times New Roman" w:cs="Times New Roman"/>
          <w:sz w:val="28"/>
          <w:szCs w:val="28"/>
        </w:rPr>
      </w:pPr>
      <w:r w:rsidRPr="00A837C0">
        <w:rPr>
          <w:rFonts w:ascii="Times New Roman" w:hAnsi="Times New Roman" w:cs="Times New Roman"/>
          <w:sz w:val="28"/>
          <w:szCs w:val="28"/>
        </w:rPr>
        <w:t>Порушеннями академічної доброчесності згідно ст.42 п.4 Закону України «Про освіту» вважається:</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Академічний плагіат</w:t>
      </w:r>
      <w:r w:rsidRPr="00A837C0">
        <w:rPr>
          <w:rFonts w:ascii="Times New Roman" w:hAnsi="Times New Roman" w:cs="Times New Roman"/>
          <w:sz w:val="28"/>
          <w:szCs w:val="28"/>
        </w:rPr>
        <w:t xml:space="preserve"> –оприлюднення (частково або повністю) наукових(творчих)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Самоплагіат</w:t>
      </w:r>
      <w:r w:rsidRPr="00A837C0">
        <w:rPr>
          <w:rFonts w:ascii="Times New Roman" w:hAnsi="Times New Roman" w:cs="Times New Roman"/>
          <w:sz w:val="28"/>
          <w:szCs w:val="28"/>
        </w:rPr>
        <w:t xml:space="preserve"> - оприлюднення (частково або повністю) власних раніше опублікованих наукових результатів як нових.</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Фабрикація</w:t>
      </w:r>
      <w:r w:rsidRPr="00A837C0">
        <w:rPr>
          <w:rFonts w:ascii="Times New Roman" w:hAnsi="Times New Roman" w:cs="Times New Roman"/>
          <w:sz w:val="28"/>
          <w:szCs w:val="28"/>
        </w:rPr>
        <w:t xml:space="preserve"> – вигадування даних чи фактів, що використовуються в освітньому процесі або наукових дослідженнях.</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Фальсифікація</w:t>
      </w:r>
      <w:r w:rsidRPr="00A837C0">
        <w:rPr>
          <w:rFonts w:ascii="Times New Roman" w:hAnsi="Times New Roman" w:cs="Times New Roman"/>
          <w:sz w:val="28"/>
          <w:szCs w:val="28"/>
        </w:rPr>
        <w:t xml:space="preserve"> – свідома зміна чи модифікація вже наявних даних, що стосуються освітнього процесу чи наукових досліджень.</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Списування</w:t>
      </w:r>
      <w:r w:rsidRPr="00A837C0">
        <w:rPr>
          <w:rFonts w:ascii="Times New Roman" w:hAnsi="Times New Roman" w:cs="Times New Roman"/>
          <w:sz w:val="28"/>
          <w:szCs w:val="28"/>
        </w:rPr>
        <w:t xml:space="preserve"> –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Обман</w:t>
      </w:r>
      <w:r w:rsidRPr="00A837C0">
        <w:rPr>
          <w:rFonts w:ascii="Times New Roman" w:hAnsi="Times New Roman" w:cs="Times New Roman"/>
          <w:sz w:val="28"/>
          <w:szCs w:val="28"/>
        </w:rPr>
        <w:t xml:space="preserve"> – надання завідомо неправдивої інформації щодо власної освітньої (наукової, творчої) діяльності чи організації освітнього процесу; формами </w:t>
      </w:r>
      <w:r w:rsidRPr="00A837C0">
        <w:rPr>
          <w:rFonts w:ascii="Times New Roman" w:hAnsi="Times New Roman" w:cs="Times New Roman"/>
          <w:sz w:val="28"/>
          <w:szCs w:val="28"/>
        </w:rPr>
        <w:lastRenderedPageBreak/>
        <w:t>обману є, зокрема, академічний плагіат, самоплагіат, фабрикація, фальсифікація та списування.</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Хабарництво</w:t>
      </w:r>
      <w:r w:rsidRPr="00A837C0">
        <w:rPr>
          <w:rFonts w:ascii="Times New Roman" w:hAnsi="Times New Roman" w:cs="Times New Roman"/>
          <w:sz w:val="28"/>
          <w:szCs w:val="28"/>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A837C0" w:rsidRPr="00A837C0"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Зловживання впливом</w:t>
      </w:r>
      <w:r w:rsidRPr="00A837C0">
        <w:rPr>
          <w:rFonts w:ascii="Times New Roman" w:hAnsi="Times New Roman" w:cs="Times New Roman"/>
          <w:sz w:val="28"/>
          <w:szCs w:val="28"/>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FA0346" w:rsidRDefault="00A837C0" w:rsidP="00A837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837C0">
        <w:rPr>
          <w:rFonts w:ascii="Times New Roman" w:hAnsi="Times New Roman" w:cs="Times New Roman"/>
          <w:b/>
          <w:bCs/>
          <w:sz w:val="28"/>
          <w:szCs w:val="28"/>
        </w:rPr>
        <w:t>Необ’єктивне оцінювання</w:t>
      </w:r>
      <w:r w:rsidRPr="00A837C0">
        <w:rPr>
          <w:rFonts w:ascii="Times New Roman" w:hAnsi="Times New Roman" w:cs="Times New Roman"/>
          <w:sz w:val="28"/>
          <w:szCs w:val="28"/>
        </w:rPr>
        <w:t xml:space="preserve"> – свідоме завищення або заниження оцінки результатів навчання здобувачів освіти.</w:t>
      </w:r>
    </w:p>
    <w:p w:rsidR="00A837C0" w:rsidRDefault="00A837C0" w:rsidP="00A837C0">
      <w:pPr>
        <w:spacing w:after="0" w:line="360" w:lineRule="auto"/>
        <w:ind w:firstLine="708"/>
        <w:jc w:val="both"/>
        <w:rPr>
          <w:rFonts w:ascii="Times New Roman" w:hAnsi="Times New Roman" w:cs="Times New Roman"/>
          <w:sz w:val="28"/>
          <w:szCs w:val="28"/>
        </w:rPr>
      </w:pPr>
      <w:r w:rsidRPr="00A837C0">
        <w:rPr>
          <w:rFonts w:ascii="Times New Roman" w:hAnsi="Times New Roman" w:cs="Times New Roman"/>
          <w:sz w:val="28"/>
          <w:szCs w:val="28"/>
        </w:rPr>
        <w:t xml:space="preserve">Згідно </w:t>
      </w:r>
      <w:r w:rsidRPr="00C87AFA">
        <w:rPr>
          <w:rFonts w:ascii="Times New Roman" w:hAnsi="Times New Roman" w:cs="Times New Roman"/>
          <w:b/>
          <w:bCs/>
          <w:sz w:val="28"/>
          <w:szCs w:val="28"/>
        </w:rPr>
        <w:t>«Положення про академічну доброчесність учасни</w:t>
      </w:r>
      <w:r w:rsidR="00A137CF">
        <w:rPr>
          <w:rFonts w:ascii="Times New Roman" w:hAnsi="Times New Roman" w:cs="Times New Roman"/>
          <w:b/>
          <w:bCs/>
          <w:sz w:val="28"/>
          <w:szCs w:val="28"/>
        </w:rPr>
        <w:t>ків освітнього процесу Кривченсь</w:t>
      </w:r>
      <w:r w:rsidRPr="00C87AFA">
        <w:rPr>
          <w:rFonts w:ascii="Times New Roman" w:hAnsi="Times New Roman" w:cs="Times New Roman"/>
          <w:b/>
          <w:bCs/>
          <w:sz w:val="28"/>
          <w:szCs w:val="28"/>
        </w:rPr>
        <w:t>кої ЗОШ І-ІІ</w:t>
      </w:r>
      <w:r w:rsidR="00A137CF">
        <w:rPr>
          <w:rFonts w:ascii="Times New Roman" w:hAnsi="Times New Roman" w:cs="Times New Roman"/>
          <w:b/>
          <w:bCs/>
          <w:sz w:val="28"/>
          <w:szCs w:val="28"/>
        </w:rPr>
        <w:t>І</w:t>
      </w:r>
      <w:r w:rsidRPr="00C87AFA">
        <w:rPr>
          <w:rFonts w:ascii="Times New Roman" w:hAnsi="Times New Roman" w:cs="Times New Roman"/>
          <w:b/>
          <w:bCs/>
          <w:sz w:val="28"/>
          <w:szCs w:val="28"/>
        </w:rPr>
        <w:t xml:space="preserve"> ст.»</w:t>
      </w:r>
      <w:r w:rsidRPr="00A837C0">
        <w:rPr>
          <w:rFonts w:ascii="Times New Roman" w:hAnsi="Times New Roman" w:cs="Times New Roman"/>
          <w:sz w:val="28"/>
          <w:szCs w:val="28"/>
        </w:rPr>
        <w:t xml:space="preserve"> (пункту 3.</w:t>
      </w:r>
      <w:r>
        <w:rPr>
          <w:rFonts w:ascii="Times New Roman" w:hAnsi="Times New Roman" w:cs="Times New Roman"/>
          <w:sz w:val="28"/>
          <w:szCs w:val="28"/>
        </w:rPr>
        <w:t>4</w:t>
      </w:r>
      <w:r w:rsidRPr="00A837C0">
        <w:rPr>
          <w:rFonts w:ascii="Times New Roman" w:hAnsi="Times New Roman" w:cs="Times New Roman"/>
          <w:sz w:val="28"/>
          <w:szCs w:val="28"/>
        </w:rPr>
        <w:t>):</w:t>
      </w:r>
    </w:p>
    <w:p w:rsidR="00A837C0" w:rsidRPr="00A837C0" w:rsidRDefault="00A837C0" w:rsidP="00C87AFA">
      <w:pPr>
        <w:spacing w:after="0" w:line="360" w:lineRule="auto"/>
        <w:ind w:firstLine="360"/>
        <w:jc w:val="both"/>
        <w:rPr>
          <w:rFonts w:ascii="Times New Roman" w:hAnsi="Times New Roman" w:cs="Times New Roman"/>
          <w:sz w:val="28"/>
          <w:szCs w:val="28"/>
          <w:u w:val="single"/>
        </w:rPr>
      </w:pPr>
      <w:r w:rsidRPr="00A837C0">
        <w:rPr>
          <w:rFonts w:ascii="Times New Roman" w:hAnsi="Times New Roman" w:cs="Times New Roman"/>
          <w:b/>
          <w:bCs/>
          <w:sz w:val="28"/>
          <w:szCs w:val="28"/>
          <w:u w:val="single"/>
        </w:rPr>
        <w:t>Академічна доброчесність батьками здобувачів загальної середньої освіти або особами, які їх заміняють, забеспечується шляхом</w:t>
      </w:r>
      <w:r w:rsidRPr="00A837C0">
        <w:rPr>
          <w:rFonts w:ascii="Times New Roman" w:hAnsi="Times New Roman" w:cs="Times New Roman"/>
          <w:sz w:val="28"/>
          <w:szCs w:val="28"/>
          <w:u w:val="single"/>
        </w:rPr>
        <w:t>:</w:t>
      </w:r>
    </w:p>
    <w:p w:rsidR="00A837C0" w:rsidRPr="00A837C0" w:rsidRDefault="00A837C0" w:rsidP="00A837C0">
      <w:pPr>
        <w:pStyle w:val="a3"/>
        <w:numPr>
          <w:ilvl w:val="0"/>
          <w:numId w:val="1"/>
        </w:numPr>
        <w:spacing w:after="0" w:line="360" w:lineRule="auto"/>
        <w:jc w:val="both"/>
        <w:rPr>
          <w:rFonts w:ascii="Times New Roman" w:hAnsi="Times New Roman" w:cs="Times New Roman"/>
          <w:sz w:val="28"/>
          <w:szCs w:val="28"/>
        </w:rPr>
      </w:pPr>
      <w:r w:rsidRPr="00A837C0">
        <w:rPr>
          <w:rFonts w:ascii="Times New Roman" w:hAnsi="Times New Roman" w:cs="Times New Roman"/>
          <w:sz w:val="28"/>
          <w:szCs w:val="28"/>
        </w:rPr>
        <w:t>Виховання у дітей поваги до гідності, прав, свобод і законних інтересів однокласників, учнів інших класів, вчителів та інших людей.</w:t>
      </w:r>
    </w:p>
    <w:p w:rsidR="00A837C0" w:rsidRDefault="00A837C0" w:rsidP="00A837C0">
      <w:pPr>
        <w:pStyle w:val="a3"/>
        <w:numPr>
          <w:ilvl w:val="0"/>
          <w:numId w:val="1"/>
        </w:numPr>
        <w:spacing w:after="0" w:line="360" w:lineRule="auto"/>
        <w:jc w:val="both"/>
        <w:rPr>
          <w:rFonts w:ascii="Times New Roman" w:hAnsi="Times New Roman" w:cs="Times New Roman"/>
          <w:sz w:val="28"/>
          <w:szCs w:val="28"/>
        </w:rPr>
      </w:pPr>
      <w:r w:rsidRPr="00A837C0">
        <w:rPr>
          <w:rFonts w:ascii="Times New Roman" w:hAnsi="Times New Roman" w:cs="Times New Roman"/>
          <w:sz w:val="28"/>
          <w:szCs w:val="28"/>
        </w:rPr>
        <w:t>Виховання відповідального ставлення до власного фізичного та психічного здоров’я, здоров’я оточуючих і довкілля, формування навичок здорового способу життя.</w:t>
      </w:r>
    </w:p>
    <w:p w:rsidR="00A837C0" w:rsidRDefault="00A837C0" w:rsidP="00A837C0">
      <w:pPr>
        <w:pStyle w:val="a3"/>
        <w:numPr>
          <w:ilvl w:val="0"/>
          <w:numId w:val="1"/>
        </w:numPr>
        <w:spacing w:after="0" w:line="360" w:lineRule="auto"/>
        <w:jc w:val="both"/>
        <w:rPr>
          <w:rFonts w:ascii="Times New Roman" w:hAnsi="Times New Roman" w:cs="Times New Roman"/>
          <w:sz w:val="28"/>
          <w:szCs w:val="28"/>
        </w:rPr>
      </w:pPr>
      <w:r w:rsidRPr="00A837C0">
        <w:rPr>
          <w:rFonts w:ascii="Times New Roman" w:hAnsi="Times New Roman" w:cs="Times New Roman"/>
          <w:sz w:val="28"/>
          <w:szCs w:val="28"/>
        </w:rPr>
        <w:t>Формування у дитини культури життя у взаєморозумінні, мирі та злагоді, а також таких загальнолюдських цінностей, як справедливість, патріотизм, гуманізм, толерантність, працелюбство.</w:t>
      </w:r>
    </w:p>
    <w:p w:rsidR="00A837C0" w:rsidRDefault="00A837C0" w:rsidP="00A837C0">
      <w:pPr>
        <w:pStyle w:val="a3"/>
        <w:numPr>
          <w:ilvl w:val="0"/>
          <w:numId w:val="1"/>
        </w:numPr>
        <w:spacing w:after="0" w:line="360" w:lineRule="auto"/>
        <w:jc w:val="both"/>
        <w:rPr>
          <w:rFonts w:ascii="Times New Roman" w:hAnsi="Times New Roman" w:cs="Times New Roman"/>
          <w:sz w:val="28"/>
          <w:szCs w:val="28"/>
        </w:rPr>
      </w:pPr>
      <w:r w:rsidRPr="00A837C0">
        <w:rPr>
          <w:rFonts w:ascii="Times New Roman" w:hAnsi="Times New Roman" w:cs="Times New Roman"/>
          <w:sz w:val="28"/>
          <w:szCs w:val="28"/>
        </w:rPr>
        <w:t>Виховання поваги до державної мови та державних символів України, усвідомлення необхідності дотримуватися Конституції та законів України, Статуту школи, правил внутрішнього розпорядку.</w:t>
      </w:r>
    </w:p>
    <w:p w:rsidR="00C87AFA" w:rsidRDefault="00A837C0" w:rsidP="00C87AFA">
      <w:pPr>
        <w:pStyle w:val="a3"/>
        <w:numPr>
          <w:ilvl w:val="0"/>
          <w:numId w:val="1"/>
        </w:numPr>
        <w:spacing w:after="0" w:line="360" w:lineRule="auto"/>
        <w:jc w:val="both"/>
        <w:rPr>
          <w:rFonts w:ascii="Times New Roman" w:hAnsi="Times New Roman" w:cs="Times New Roman"/>
          <w:sz w:val="28"/>
          <w:szCs w:val="28"/>
        </w:rPr>
      </w:pPr>
      <w:r w:rsidRPr="00A837C0">
        <w:rPr>
          <w:rFonts w:ascii="Times New Roman" w:hAnsi="Times New Roman" w:cs="Times New Roman"/>
          <w:sz w:val="28"/>
          <w:szCs w:val="28"/>
        </w:rPr>
        <w:t xml:space="preserve">Сприяння виконанню дитиною освітньої програми та досягнення дитиною передбачених нею результатів навчання, самостійного </w:t>
      </w:r>
      <w:r w:rsidRPr="00A837C0">
        <w:rPr>
          <w:rFonts w:ascii="Times New Roman" w:hAnsi="Times New Roman" w:cs="Times New Roman"/>
          <w:sz w:val="28"/>
          <w:szCs w:val="28"/>
        </w:rPr>
        <w:lastRenderedPageBreak/>
        <w:t>виконання нею навчальних завдань, завдань поточного та підсумкового контролю результатів навчання.</w:t>
      </w:r>
    </w:p>
    <w:p w:rsidR="00C87AFA" w:rsidRDefault="00C87AFA" w:rsidP="00C87AFA">
      <w:pPr>
        <w:spacing w:after="0" w:line="360" w:lineRule="auto"/>
        <w:ind w:firstLine="360"/>
        <w:jc w:val="both"/>
        <w:rPr>
          <w:rFonts w:ascii="Times New Roman" w:hAnsi="Times New Roman" w:cs="Times New Roman"/>
          <w:b/>
          <w:bCs/>
          <w:sz w:val="28"/>
          <w:szCs w:val="28"/>
          <w:u w:val="single"/>
        </w:rPr>
      </w:pPr>
    </w:p>
    <w:p w:rsidR="00C87AFA" w:rsidRPr="00C87AFA" w:rsidRDefault="00C87AFA" w:rsidP="00C87AFA">
      <w:pPr>
        <w:spacing w:after="0" w:line="360" w:lineRule="auto"/>
        <w:ind w:firstLine="360"/>
        <w:jc w:val="both"/>
        <w:rPr>
          <w:rFonts w:ascii="Times New Roman" w:hAnsi="Times New Roman" w:cs="Times New Roman"/>
          <w:sz w:val="28"/>
          <w:szCs w:val="28"/>
        </w:rPr>
      </w:pPr>
      <w:r w:rsidRPr="00C87AFA">
        <w:rPr>
          <w:rFonts w:ascii="Times New Roman" w:hAnsi="Times New Roman" w:cs="Times New Roman"/>
          <w:b/>
          <w:bCs/>
          <w:sz w:val="28"/>
          <w:szCs w:val="28"/>
          <w:u w:val="single"/>
        </w:rPr>
        <w:t xml:space="preserve">Неприйнятним для всіх учасників шкільної спільноти є </w:t>
      </w:r>
      <w:r w:rsidRPr="00C87AFA">
        <w:rPr>
          <w:rFonts w:ascii="Times New Roman" w:hAnsi="Times New Roman" w:cs="Times New Roman"/>
          <w:sz w:val="28"/>
          <w:szCs w:val="28"/>
          <w:u w:val="single"/>
        </w:rPr>
        <w:t>(пункт 3.5 «Положення…»)</w:t>
      </w:r>
      <w:r w:rsidRPr="00C87AFA">
        <w:rPr>
          <w:rFonts w:ascii="Times New Roman" w:hAnsi="Times New Roman" w:cs="Times New Roman"/>
          <w:b/>
          <w:bCs/>
          <w:sz w:val="28"/>
          <w:szCs w:val="28"/>
          <w:u w:val="single"/>
        </w:rPr>
        <w:t>:</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Навмисне перешкоджання навчальній чи трудовій діяльності членів спільноти.</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Участь у будь-якій діяльності, що пов’язана з обманом, нечесністю; підробка та використання документів.</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Перевищення повноважень, що передбачені посадовими інструкціями, контрактами.</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Використання мобільних телефонів під час навчальних занять, нарад або офіційних заходів.</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Вживання наркотичних речовин, алкогольних напоїв, паління у тому числі і електронних сигарет, поява у стані алкогольного, наркотичного та токсичного сп’яніння.</w:t>
      </w:r>
    </w:p>
    <w:p w:rsidR="00C87AFA" w:rsidRDefault="00C87AFA" w:rsidP="00C87AFA">
      <w:pPr>
        <w:pStyle w:val="a3"/>
        <w:numPr>
          <w:ilvl w:val="0"/>
          <w:numId w:val="2"/>
        </w:numPr>
        <w:spacing w:after="0" w:line="360" w:lineRule="auto"/>
        <w:jc w:val="both"/>
        <w:rPr>
          <w:rFonts w:ascii="Times New Roman" w:hAnsi="Times New Roman" w:cs="Times New Roman"/>
          <w:sz w:val="28"/>
          <w:szCs w:val="28"/>
        </w:rPr>
      </w:pPr>
      <w:r w:rsidRPr="00C87AFA">
        <w:rPr>
          <w:rFonts w:ascii="Times New Roman" w:hAnsi="Times New Roman" w:cs="Times New Roman"/>
          <w:sz w:val="28"/>
          <w:szCs w:val="28"/>
        </w:rPr>
        <w:t xml:space="preserve"> Пронесення зброї, використання газових балончиків та інших речей, що можуть зашкодити здоров’ю та життю людини.</w:t>
      </w:r>
    </w:p>
    <w:p w:rsidR="00C87AFA" w:rsidRPr="00C87AFA" w:rsidRDefault="00C87AFA" w:rsidP="00C87AFA">
      <w:pPr>
        <w:spacing w:after="0" w:line="360" w:lineRule="auto"/>
        <w:jc w:val="both"/>
        <w:rPr>
          <w:rFonts w:ascii="Times New Roman" w:hAnsi="Times New Roman" w:cs="Times New Roman"/>
          <w:b/>
          <w:bCs/>
          <w:sz w:val="40"/>
          <w:szCs w:val="40"/>
        </w:rPr>
      </w:pPr>
    </w:p>
    <w:p w:rsidR="00C87AFA" w:rsidRDefault="00C87AFA" w:rsidP="00C87AFA">
      <w:pPr>
        <w:pStyle w:val="a3"/>
        <w:spacing w:after="0" w:line="360" w:lineRule="auto"/>
        <w:ind w:left="1080" w:firstLine="336"/>
        <w:jc w:val="center"/>
        <w:rPr>
          <w:rFonts w:ascii="Times New Roman" w:hAnsi="Times New Roman" w:cs="Times New Roman"/>
          <w:b/>
          <w:bCs/>
          <w:color w:val="FF0000"/>
          <w:sz w:val="40"/>
          <w:szCs w:val="40"/>
        </w:rPr>
      </w:pPr>
    </w:p>
    <w:p w:rsidR="00C87AFA" w:rsidRPr="00C87AFA" w:rsidRDefault="00C87AFA" w:rsidP="00C87AFA">
      <w:pPr>
        <w:pStyle w:val="a3"/>
        <w:spacing w:after="0" w:line="360" w:lineRule="auto"/>
        <w:ind w:left="1080" w:firstLine="336"/>
        <w:jc w:val="center"/>
        <w:rPr>
          <w:rFonts w:ascii="Times New Roman" w:hAnsi="Times New Roman" w:cs="Times New Roman"/>
          <w:b/>
          <w:bCs/>
          <w:color w:val="FF0000"/>
          <w:sz w:val="40"/>
          <w:szCs w:val="40"/>
        </w:rPr>
      </w:pPr>
      <w:r w:rsidRPr="00C87AFA">
        <w:rPr>
          <w:rFonts w:ascii="Times New Roman" w:hAnsi="Times New Roman" w:cs="Times New Roman"/>
          <w:b/>
          <w:bCs/>
          <w:color w:val="FF0000"/>
          <w:sz w:val="40"/>
          <w:szCs w:val="40"/>
        </w:rPr>
        <w:t>Увага</w:t>
      </w:r>
    </w:p>
    <w:p w:rsidR="00C87AFA" w:rsidRPr="00C87AFA" w:rsidRDefault="00C87AFA" w:rsidP="00C87AFA">
      <w:pPr>
        <w:pStyle w:val="a3"/>
        <w:spacing w:after="0" w:line="360" w:lineRule="auto"/>
        <w:ind w:left="1080" w:firstLine="336"/>
        <w:jc w:val="both"/>
        <w:rPr>
          <w:rFonts w:ascii="Times New Roman" w:hAnsi="Times New Roman" w:cs="Times New Roman"/>
          <w:b/>
          <w:bCs/>
          <w:i/>
          <w:iCs/>
          <w:sz w:val="28"/>
          <w:szCs w:val="28"/>
        </w:rPr>
      </w:pPr>
      <w:r w:rsidRPr="00C87AFA">
        <w:rPr>
          <w:rFonts w:ascii="Times New Roman" w:hAnsi="Times New Roman" w:cs="Times New Roman"/>
          <w:b/>
          <w:bCs/>
          <w:i/>
          <w:iCs/>
          <w:sz w:val="28"/>
          <w:szCs w:val="28"/>
        </w:rPr>
        <w:t>Не дотримання, незнання або нерозуміння норм Кодексу не є виправданням неетичної поведінки здобувачів освіти. Для повного ознайомлення із змістом «Положення про академічну доброчесність учасни</w:t>
      </w:r>
      <w:r w:rsidR="00A137CF">
        <w:rPr>
          <w:rFonts w:ascii="Times New Roman" w:hAnsi="Times New Roman" w:cs="Times New Roman"/>
          <w:b/>
          <w:bCs/>
          <w:i/>
          <w:iCs/>
          <w:sz w:val="28"/>
          <w:szCs w:val="28"/>
        </w:rPr>
        <w:t>ків освітнього процесу Кривченсь</w:t>
      </w:r>
      <w:r w:rsidRPr="00C87AFA">
        <w:rPr>
          <w:rFonts w:ascii="Times New Roman" w:hAnsi="Times New Roman" w:cs="Times New Roman"/>
          <w:b/>
          <w:bCs/>
          <w:i/>
          <w:iCs/>
          <w:sz w:val="28"/>
          <w:szCs w:val="28"/>
        </w:rPr>
        <w:t>кої ЗОШ І-ІІ</w:t>
      </w:r>
      <w:r w:rsidR="00A137CF">
        <w:rPr>
          <w:rFonts w:ascii="Times New Roman" w:hAnsi="Times New Roman" w:cs="Times New Roman"/>
          <w:b/>
          <w:bCs/>
          <w:i/>
          <w:iCs/>
          <w:sz w:val="28"/>
          <w:szCs w:val="28"/>
        </w:rPr>
        <w:t>І</w:t>
      </w:r>
      <w:r w:rsidRPr="00C87AFA">
        <w:rPr>
          <w:rFonts w:ascii="Times New Roman" w:hAnsi="Times New Roman" w:cs="Times New Roman"/>
          <w:b/>
          <w:bCs/>
          <w:i/>
          <w:iCs/>
          <w:sz w:val="28"/>
          <w:szCs w:val="28"/>
        </w:rPr>
        <w:t xml:space="preserve"> ст.», школа забезпечує публічний доступ через офіційний сайт.</w:t>
      </w:r>
    </w:p>
    <w:p w:rsidR="00A837C0" w:rsidRPr="00A837C0" w:rsidRDefault="00A837C0" w:rsidP="00A837C0">
      <w:pPr>
        <w:tabs>
          <w:tab w:val="left" w:pos="11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A837C0" w:rsidRPr="00A837C0" w:rsidSect="002B0F41">
      <w:footerReference w:type="default" r:id="rId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6B9" w:rsidRDefault="008F36B9" w:rsidP="00C87AFA">
      <w:pPr>
        <w:spacing w:after="0" w:line="240" w:lineRule="auto"/>
      </w:pPr>
      <w:r>
        <w:separator/>
      </w:r>
    </w:p>
  </w:endnote>
  <w:endnote w:type="continuationSeparator" w:id="1">
    <w:p w:rsidR="008F36B9" w:rsidRDefault="008F36B9" w:rsidP="00C87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028516"/>
      <w:docPartObj>
        <w:docPartGallery w:val="Page Numbers (Bottom of Page)"/>
        <w:docPartUnique/>
      </w:docPartObj>
    </w:sdtPr>
    <w:sdtContent>
      <w:p w:rsidR="00C87AFA" w:rsidRDefault="002B0F41">
        <w:pPr>
          <w:pStyle w:val="a6"/>
          <w:jc w:val="center"/>
        </w:pPr>
        <w:r>
          <w:fldChar w:fldCharType="begin"/>
        </w:r>
        <w:r w:rsidR="00C87AFA">
          <w:instrText>PAGE   \* MERGEFORMAT</w:instrText>
        </w:r>
        <w:r>
          <w:fldChar w:fldCharType="separate"/>
        </w:r>
        <w:r w:rsidR="00A137CF" w:rsidRPr="00A137CF">
          <w:rPr>
            <w:noProof/>
            <w:lang w:val="ru-RU"/>
          </w:rPr>
          <w:t>2</w:t>
        </w:r>
        <w:r>
          <w:fldChar w:fldCharType="end"/>
        </w:r>
      </w:p>
    </w:sdtContent>
  </w:sdt>
  <w:p w:rsidR="00C87AFA" w:rsidRDefault="00C87A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6B9" w:rsidRDefault="008F36B9" w:rsidP="00C87AFA">
      <w:pPr>
        <w:spacing w:after="0" w:line="240" w:lineRule="auto"/>
      </w:pPr>
      <w:r>
        <w:separator/>
      </w:r>
    </w:p>
  </w:footnote>
  <w:footnote w:type="continuationSeparator" w:id="1">
    <w:p w:rsidR="008F36B9" w:rsidRDefault="008F36B9" w:rsidP="00C87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C4D"/>
    <w:multiLevelType w:val="hybridMultilevel"/>
    <w:tmpl w:val="DAAA3FCA"/>
    <w:lvl w:ilvl="0" w:tplc="8870DBFA">
      <w:start w:val="1"/>
      <w:numFmt w:val="decimal"/>
      <w:lvlText w:val="%1."/>
      <w:lvlJc w:val="left"/>
      <w:pPr>
        <w:ind w:left="720" w:hanging="360"/>
      </w:pPr>
      <w:rPr>
        <w:rFonts w:hint="default"/>
        <w:b/>
        <w:bCs/>
        <w:i/>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CCB1D6F"/>
    <w:multiLevelType w:val="hybridMultilevel"/>
    <w:tmpl w:val="899EDA4E"/>
    <w:lvl w:ilvl="0" w:tplc="856C11B4">
      <w:start w:val="1"/>
      <w:numFmt w:val="decimal"/>
      <w:lvlText w:val="%1."/>
      <w:lvlJc w:val="left"/>
      <w:pPr>
        <w:ind w:left="1080" w:hanging="360"/>
      </w:pPr>
      <w:rPr>
        <w:rFonts w:hint="default"/>
        <w:b/>
        <w:bCs/>
        <w:i/>
        <w:iCs/>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215A"/>
    <w:rsid w:val="002B0F41"/>
    <w:rsid w:val="0030215A"/>
    <w:rsid w:val="007E6DCF"/>
    <w:rsid w:val="008021A6"/>
    <w:rsid w:val="008F36B9"/>
    <w:rsid w:val="00A137CF"/>
    <w:rsid w:val="00A837C0"/>
    <w:rsid w:val="00C32F7C"/>
    <w:rsid w:val="00C70C70"/>
    <w:rsid w:val="00C87A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7C0"/>
    <w:pPr>
      <w:ind w:left="720"/>
      <w:contextualSpacing/>
    </w:pPr>
  </w:style>
  <w:style w:type="paragraph" w:styleId="a4">
    <w:name w:val="header"/>
    <w:basedOn w:val="a"/>
    <w:link w:val="a5"/>
    <w:uiPriority w:val="99"/>
    <w:unhideWhenUsed/>
    <w:rsid w:val="00C87AF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87AFA"/>
  </w:style>
  <w:style w:type="paragraph" w:styleId="a6">
    <w:name w:val="footer"/>
    <w:basedOn w:val="a"/>
    <w:link w:val="a7"/>
    <w:uiPriority w:val="99"/>
    <w:unhideWhenUsed/>
    <w:rsid w:val="00C87AF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87A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2854</Words>
  <Characters>1627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Учні</dc:creator>
  <cp:keywords/>
  <dc:description/>
  <cp:lastModifiedBy>Admin</cp:lastModifiedBy>
  <cp:revision>6</cp:revision>
  <dcterms:created xsi:type="dcterms:W3CDTF">2020-01-24T11:21:00Z</dcterms:created>
  <dcterms:modified xsi:type="dcterms:W3CDTF">2020-02-13T12:23:00Z</dcterms:modified>
</cp:coreProperties>
</file>