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70" w:rsidRPr="00B92A70" w:rsidRDefault="00B92A70" w:rsidP="00B92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A70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B92A70" w:rsidRPr="00B92A70" w:rsidRDefault="00B92A70" w:rsidP="00B92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92A70">
        <w:rPr>
          <w:rFonts w:ascii="Times New Roman" w:eastAsia="Times New Roman" w:hAnsi="Times New Roman" w:cs="Times New Roman"/>
          <w:sz w:val="24"/>
          <w:szCs w:val="24"/>
        </w:rPr>
        <w:t>атверджено педагогічною радою</w:t>
      </w:r>
    </w:p>
    <w:p w:rsidR="00B92A70" w:rsidRPr="00B92A70" w:rsidRDefault="00B92A70" w:rsidP="00B92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92A70">
        <w:rPr>
          <w:rFonts w:ascii="Times New Roman" w:eastAsia="Times New Roman" w:hAnsi="Times New Roman" w:cs="Times New Roman"/>
          <w:sz w:val="24"/>
          <w:szCs w:val="24"/>
        </w:rPr>
        <w:t>ротокол № 1 від 27.08.2020 р.</w:t>
      </w:r>
    </w:p>
    <w:p w:rsidR="00C90F6C" w:rsidRPr="00C90F6C" w:rsidRDefault="00C90F6C" w:rsidP="0090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90F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План заходів</w:t>
      </w:r>
    </w:p>
    <w:p w:rsidR="00C90F6C" w:rsidRPr="00C90F6C" w:rsidRDefault="00C90F6C" w:rsidP="0090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90F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Красноставської гімназії</w:t>
      </w:r>
    </w:p>
    <w:p w:rsidR="00C90F6C" w:rsidRDefault="00C90F6C" w:rsidP="0090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90F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реалізації Закону України щодо протидії булінгу</w:t>
      </w:r>
    </w:p>
    <w:p w:rsidR="00C90F6C" w:rsidRPr="00C90F6C" w:rsidRDefault="00C90F6C" w:rsidP="0090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56"/>
        <w:gridCol w:w="6472"/>
        <w:gridCol w:w="1862"/>
        <w:gridCol w:w="2199"/>
      </w:tblGrid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Виконавці</w:t>
            </w:r>
          </w:p>
        </w:tc>
      </w:tr>
      <w:tr w:rsidR="00C90F6C" w:rsidRPr="009D2F6A" w:rsidTr="00900F69">
        <w:tc>
          <w:tcPr>
            <w:tcW w:w="0" w:type="auto"/>
            <w:gridSpan w:val="4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аудиторія вчителі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Листопад, грудень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класні керівники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методичного об’єднання класних керівників на тему «Протидія булінгу в учнівському колективі».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МО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Ділова гра «План дій щодо забезпечення запобігання насильству в закладі освіти»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з елементами методики кола «Розвиток умінь безконфліктного спілкування. Роль педагога в процесі миробудування»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законодавчих документів, практик протидії цькування, булінгу.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</w:tr>
      <w:tr w:rsidR="00C90F6C" w:rsidRPr="009D2F6A" w:rsidTr="00900F69">
        <w:tc>
          <w:tcPr>
            <w:tcW w:w="0" w:type="auto"/>
            <w:gridSpan w:val="4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аудиторія учні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Діагностування рівня напруги, тривожності в учнівських колективах: - Спостереження за міжособистісною поведінкою здобувачів освіти; - опитування (анкетування) учасників освітнього процесу; - психологічні діагностики мікроклімату, згуртованості класних колективів та емоційних станів учнів; - соціальне дослідження наявності референтних груп та відторгнених в колективах; - визначення рівня тривоги та депресії учнів.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порад «Як допомогти дітям упоратись з булінгом», «Стоп! Тут мій кордон або правила безпечної поведінки», «Профілактика булінгу в учнівському колективі»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Вчителі, психолог, учнівське врядування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 1-4 класів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ики 1-9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B92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учнів 1-4 класів: - проведення превентивних занять «Корисні навички» щодо розвитку навичок безконфліктного спілкування , спрямованих на розвиток самоповаги, вміння взаємодіяти з оточуючими; - «Гостре словечко коле сердечко» заняття щодо запобігання формуванню девіантної поведінки; - заняття(бесіди, ігри, тренінгові вправи диспути тощо) щодо формування толерантного ставлення до людей з особливими потребами, дітей-переселенців тощо. Профілактики проявів ксенофобії серед учнів </w:t>
            </w:r>
            <w:r w:rsidR="00B9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«Ми – різні, але ми рівні!»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00F69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програми «Не смійся з мене» або програма тренінгових занять «Стоп - Булінг»</w:t>
            </w:r>
          </w:p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учнів 5-9 класів)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програми профілактики конфліктів та правопорушень серед учнівської молоді «Будуємо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майбутнє разом» (для учнів 8,9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класів)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Диспути, години спілкування, ситуативні ігри тощо «А чи готовий ти робити сьогодні зміни навколо себе», «Де брати любов до тих, хто тебе принижує або ігнорує?», «З чого почати боротьбу з булінгом у школах», «Стережіться, бо що посієш те й пожнеш. Про стосунки.»</w:t>
            </w:r>
          </w:p>
        </w:tc>
        <w:tc>
          <w:tcPr>
            <w:tcW w:w="0" w:type="auto"/>
            <w:hideMark/>
          </w:tcPr>
          <w:p w:rsidR="00C90F6C" w:rsidRPr="009D2F6A" w:rsidRDefault="00900F69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C90F6C"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 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00F69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Тренінгові заняття: - «Як відстояти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ебе» (3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с); - «У єдності – наша сила» (4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клас) - «Спілкування з однолітками» (6 клас) - «Безпека спілкування у мережі Інтернет» (7 клас) - «Як протистояти тиску однолітків» (8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с) </w:t>
            </w:r>
          </w:p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«Підліткові компанії» (7-9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класні керівники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тижня з протидії булінгу та насильства «Зупинимо булінгу разом!»: - перегляд дитячих презентацій «Проблема булінгу очима підлітка», «Як подолати булінг, на думку дітей»; - Перегляд мультфільмів з коментуванням: мультфільм «Жив собі чорний кіт»; мультфільм «Про пташок», мультфільм «Вірте у любов, вірте у Різдво»; мультфільм «Курка, яка несла всяку всячину». - Перегляд мультфільмів з коментуванням, щодо кібербулінгу: «Мобільні – це класно», «Історія двох пар», «Ти також заблукав у цьому світі, як і я?», « Залежність від соціальних медіа», 3D-анімація «Приклеєний», 3D-анімація «Смартфонозалежність», «Технології та родина». - Перегляд відео «Безпечна школа – НікВуйчич». - виготовлення лепбуків учнями початкової школи «Справжній друг»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Всі учасники освітнього процесу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Оприлюднити на офіційному веб-сайті, дошці оголошень: - телефон довіри; - правила поведінки здобувачів освіти; - план заходів освіти, спрямованих на запобігання та протидію булінгу; - процедури подання учасниками освітнього процесу заяв про випадки булінгу в закладі освіти; - порядок редагування на доведені випадки булінгу у школі та відповідальність осіб, причетних до булінгу.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01.02.202</w:t>
            </w:r>
            <w:r w:rsidR="00900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комісію з розгляду випадків булінгу та оформити журнал реєстрації рішень комісії, які зберігаються у паперовому вигляді з оригіналами підписів всіх членів комісії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01.01.202</w:t>
            </w:r>
            <w:r w:rsidR="00900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Залучати громадські, батьківські, молодіжні організації представників служб у справах дітей та ювенальної поліції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Надавання дітям індивідуальних та групових консультацій за запитом батьків.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у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курсі «Протидія та попередження булінгу в закладах освіти» за посиланням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роботи курсу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 відвертого спілкування за участю представників дитячої поліції «Не допускай булінгу над собою. Допоможи другу»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домовленістю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 1-9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розповсюдження серед учнів 2-9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 листівок на тему: «Не стань жертвою булінг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Учнівське самоврядування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аудиторія батьки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 рівня обізнаності батьків щодо булінгу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батьків «Насильство щодо дітей: погляд батьків»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інформаційно-просвітницькі заходи щодо протидії булінгу в освітньому середовищі - Чому діти цькують дітей і що з цим робити. - Як виявити жертву цькування в школі. Як навчити дитину протидіяти. Алгоритм для батьків. - Stop-булінг. Три проблеми батьків, які впливають на дитячу . - Коли вашу дитину цькують (посібник для батьків) - Булінг,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цькування: налякати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поліцією не вдасться, що ж робити? -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 батьківські збори. «Протидія цькуванню в учнівському колективі»; «Булінг від А до Я»; «Виховання дітей у сімї без фізичного покарання: данина моді чи наріжний камінь родинної педагогіки»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 1-9</w:t>
            </w: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«Як навчити дітей безпеці Інтернету»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запитом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  <w:tr w:rsidR="00C90F6C" w:rsidRPr="009D2F6A" w:rsidTr="00900F69"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Тренінгове заняття для батьків «Інструменти для аналіз конфліктів. Вироблення навичок безконфліктного спілкування»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Березень-квітень</w:t>
            </w:r>
          </w:p>
        </w:tc>
        <w:tc>
          <w:tcPr>
            <w:tcW w:w="0" w:type="auto"/>
            <w:hideMark/>
          </w:tcPr>
          <w:p w:rsidR="00C90F6C" w:rsidRPr="009D2F6A" w:rsidRDefault="00C90F6C" w:rsidP="00900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</w:tc>
      </w:tr>
    </w:tbl>
    <w:p w:rsidR="00CD720A" w:rsidRDefault="00CD72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Pr="00B92A70" w:rsidRDefault="00D53B0A" w:rsidP="00D5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A70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2</w:t>
      </w:r>
    </w:p>
    <w:p w:rsidR="00D53B0A" w:rsidRPr="00B92A70" w:rsidRDefault="00D53B0A" w:rsidP="00D5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92A70">
        <w:rPr>
          <w:rFonts w:ascii="Times New Roman" w:eastAsia="Times New Roman" w:hAnsi="Times New Roman" w:cs="Times New Roman"/>
          <w:sz w:val="24"/>
          <w:szCs w:val="24"/>
        </w:rPr>
        <w:t>атверджено педагогічною радою</w:t>
      </w:r>
    </w:p>
    <w:p w:rsidR="00D53B0A" w:rsidRPr="00B92A70" w:rsidRDefault="00D53B0A" w:rsidP="00D5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92A70">
        <w:rPr>
          <w:rFonts w:ascii="Times New Roman" w:eastAsia="Times New Roman" w:hAnsi="Times New Roman" w:cs="Times New Roman"/>
          <w:sz w:val="24"/>
          <w:szCs w:val="24"/>
        </w:rPr>
        <w:t>ротокол № 1 від 27.08.2020 р.</w:t>
      </w:r>
    </w:p>
    <w:p w:rsidR="00D53B0A" w:rsidRDefault="00D53B0A" w:rsidP="00900F69">
      <w:pPr>
        <w:jc w:val="center"/>
      </w:pPr>
    </w:p>
    <w:p w:rsidR="00D53B0A" w:rsidRPr="00D53B0A" w:rsidRDefault="00D53B0A" w:rsidP="00D53B0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3B0A">
        <w:rPr>
          <w:rFonts w:ascii="Times New Roman" w:hAnsi="Times New Roman" w:cs="Times New Roman"/>
          <w:b/>
          <w:sz w:val="32"/>
          <w:szCs w:val="32"/>
          <w:u w:val="single"/>
        </w:rPr>
        <w:t>СКЛАД КОМІСІЇ З ПРОТИДІЇ БУЛІНГУ</w:t>
      </w: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3B0A" w:rsidRPr="00D53B0A" w:rsidRDefault="00D53B0A" w:rsidP="00D53B0A">
      <w:pPr>
        <w:jc w:val="both"/>
        <w:rPr>
          <w:rFonts w:ascii="Times New Roman" w:hAnsi="Times New Roman" w:cs="Times New Roman"/>
          <w:sz w:val="32"/>
          <w:szCs w:val="32"/>
        </w:rPr>
      </w:pPr>
      <w:r w:rsidRPr="00D53B0A">
        <w:rPr>
          <w:rFonts w:ascii="Times New Roman" w:hAnsi="Times New Roman" w:cs="Times New Roman"/>
          <w:sz w:val="32"/>
          <w:szCs w:val="32"/>
        </w:rPr>
        <w:t>ГОЛОВА КОМІСІЇ:</w:t>
      </w:r>
    </w:p>
    <w:p w:rsid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3B0A">
        <w:rPr>
          <w:rFonts w:ascii="Times New Roman" w:hAnsi="Times New Roman" w:cs="Times New Roman"/>
          <w:b/>
          <w:sz w:val="32"/>
          <w:szCs w:val="32"/>
        </w:rPr>
        <w:t xml:space="preserve"> МУРИНЮК М.В. – директор гімназії;</w:t>
      </w: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3B0A" w:rsidRPr="00D53B0A" w:rsidRDefault="00D53B0A" w:rsidP="00D53B0A">
      <w:pPr>
        <w:jc w:val="both"/>
        <w:rPr>
          <w:rFonts w:ascii="Times New Roman" w:hAnsi="Times New Roman" w:cs="Times New Roman"/>
          <w:sz w:val="32"/>
          <w:szCs w:val="32"/>
        </w:rPr>
      </w:pPr>
      <w:r w:rsidRPr="00D53B0A">
        <w:rPr>
          <w:rFonts w:ascii="Times New Roman" w:hAnsi="Times New Roman" w:cs="Times New Roman"/>
          <w:sz w:val="32"/>
          <w:szCs w:val="32"/>
        </w:rPr>
        <w:t>ЧЛЕНИ КОМІСІЇ:</w:t>
      </w: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3B0A">
        <w:rPr>
          <w:rFonts w:ascii="Times New Roman" w:hAnsi="Times New Roman" w:cs="Times New Roman"/>
          <w:b/>
          <w:sz w:val="32"/>
          <w:szCs w:val="32"/>
        </w:rPr>
        <w:t>ТУМАК О.П. – заступник директора з НВК;</w:t>
      </w: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3B0A">
        <w:rPr>
          <w:rFonts w:ascii="Times New Roman" w:hAnsi="Times New Roman" w:cs="Times New Roman"/>
          <w:b/>
          <w:sz w:val="32"/>
          <w:szCs w:val="32"/>
        </w:rPr>
        <w:t>НИКОЛАЙЧУК І.П. – практичний психолог;</w:t>
      </w: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3B0A">
        <w:rPr>
          <w:rFonts w:ascii="Times New Roman" w:hAnsi="Times New Roman" w:cs="Times New Roman"/>
          <w:b/>
          <w:sz w:val="32"/>
          <w:szCs w:val="32"/>
        </w:rPr>
        <w:t>УГРИН Г.М. – педагог-організатор. голова ПК;</w:t>
      </w: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3B0A">
        <w:rPr>
          <w:rFonts w:ascii="Times New Roman" w:hAnsi="Times New Roman" w:cs="Times New Roman"/>
          <w:b/>
          <w:sz w:val="32"/>
          <w:szCs w:val="32"/>
        </w:rPr>
        <w:t>ГЛІБЧУК М.Я. – бібліотекар;</w:t>
      </w:r>
    </w:p>
    <w:p w:rsidR="00D53B0A" w:rsidRPr="00D53B0A" w:rsidRDefault="00D53B0A" w:rsidP="00D53B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3B0A">
        <w:rPr>
          <w:rFonts w:ascii="Times New Roman" w:hAnsi="Times New Roman" w:cs="Times New Roman"/>
          <w:b/>
          <w:sz w:val="32"/>
          <w:szCs w:val="32"/>
        </w:rPr>
        <w:t>ПРОДАНЮК О.В. – голова батьківського комітету (за згодою)</w:t>
      </w: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p w:rsidR="00D53B0A" w:rsidRDefault="00D53B0A" w:rsidP="00900F69">
      <w:pPr>
        <w:jc w:val="center"/>
      </w:pPr>
    </w:p>
    <w:sectPr w:rsidR="00D53B0A" w:rsidSect="00B92A70">
      <w:pgSz w:w="11906" w:h="16838"/>
      <w:pgMar w:top="426" w:right="566" w:bottom="709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FD" w:rsidRDefault="004A7EFD" w:rsidP="00C90F6C">
      <w:pPr>
        <w:spacing w:after="0" w:line="240" w:lineRule="auto"/>
      </w:pPr>
      <w:r>
        <w:separator/>
      </w:r>
    </w:p>
  </w:endnote>
  <w:endnote w:type="continuationSeparator" w:id="1">
    <w:p w:rsidR="004A7EFD" w:rsidRDefault="004A7EFD" w:rsidP="00C9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FD" w:rsidRDefault="004A7EFD" w:rsidP="00C90F6C">
      <w:pPr>
        <w:spacing w:after="0" w:line="240" w:lineRule="auto"/>
      </w:pPr>
      <w:r>
        <w:separator/>
      </w:r>
    </w:p>
  </w:footnote>
  <w:footnote w:type="continuationSeparator" w:id="1">
    <w:p w:rsidR="004A7EFD" w:rsidRDefault="004A7EFD" w:rsidP="00C9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F6C"/>
    <w:rsid w:val="002A611B"/>
    <w:rsid w:val="00404D69"/>
    <w:rsid w:val="0046196A"/>
    <w:rsid w:val="004A7EFD"/>
    <w:rsid w:val="005D0B32"/>
    <w:rsid w:val="00900F69"/>
    <w:rsid w:val="00B92A70"/>
    <w:rsid w:val="00C90F6C"/>
    <w:rsid w:val="00CB5867"/>
    <w:rsid w:val="00CD720A"/>
    <w:rsid w:val="00D53B0A"/>
    <w:rsid w:val="00FB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2A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A70"/>
  </w:style>
  <w:style w:type="paragraph" w:styleId="a6">
    <w:name w:val="footer"/>
    <w:basedOn w:val="a"/>
    <w:link w:val="a7"/>
    <w:uiPriority w:val="99"/>
    <w:semiHidden/>
    <w:unhideWhenUsed/>
    <w:rsid w:val="00B92A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4650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</dc:creator>
  <cp:keywords/>
  <dc:description/>
  <cp:lastModifiedBy>ukr</cp:lastModifiedBy>
  <cp:revision>8</cp:revision>
  <cp:lastPrinted>2021-04-16T12:09:00Z</cp:lastPrinted>
  <dcterms:created xsi:type="dcterms:W3CDTF">2020-10-02T06:10:00Z</dcterms:created>
  <dcterms:modified xsi:type="dcterms:W3CDTF">2021-04-16T12:12:00Z</dcterms:modified>
</cp:coreProperties>
</file>