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76" w:rsidRPr="00033076" w:rsidRDefault="00033076" w:rsidP="00033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nsolas" w:hAnsi="Consolas" w:cs="Courier New"/>
          <w:color w:val="212529"/>
          <w:sz w:val="19"/>
          <w:szCs w:val="19"/>
          <w:lang w:val="uk-UA" w:eastAsia="uk-UA"/>
        </w:rPr>
      </w:pPr>
      <w:r>
        <w:rPr>
          <w:rFonts w:ascii="Consolas" w:hAnsi="Consolas" w:cs="Courier New"/>
          <w:noProof/>
          <w:color w:val="212529"/>
          <w:sz w:val="19"/>
          <w:szCs w:val="19"/>
          <w:lang w:val="uk-UA" w:eastAsia="uk-UA"/>
        </w:rPr>
        <w:drawing>
          <wp:inline distT="0" distB="0" distL="0" distR="0">
            <wp:extent cx="571500" cy="762000"/>
            <wp:effectExtent l="1905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076">
        <w:rPr>
          <w:rFonts w:ascii="Consolas" w:hAnsi="Consolas" w:cs="Courier New"/>
          <w:color w:val="212529"/>
          <w:sz w:val="19"/>
          <w:szCs w:val="19"/>
          <w:lang w:val="uk-UA" w:eastAsia="uk-UA"/>
        </w:rPr>
        <w:br/>
      </w:r>
    </w:p>
    <w:p w:rsidR="00033076" w:rsidRPr="00033076" w:rsidRDefault="00033076" w:rsidP="00033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nsolas" w:hAnsi="Consolas" w:cs="Courier New"/>
          <w:color w:val="212529"/>
          <w:sz w:val="19"/>
          <w:szCs w:val="19"/>
          <w:lang w:val="uk-UA" w:eastAsia="uk-UA"/>
        </w:rPr>
      </w:pPr>
      <w:bookmarkStart w:id="0" w:name="o1"/>
      <w:bookmarkEnd w:id="0"/>
      <w:r w:rsidRPr="00033076">
        <w:rPr>
          <w:rFonts w:ascii="Consolas" w:hAnsi="Consolas" w:cs="Courier New"/>
          <w:b/>
          <w:bCs/>
          <w:color w:val="212529"/>
          <w:sz w:val="19"/>
          <w:szCs w:val="19"/>
          <w:lang w:val="uk-UA" w:eastAsia="uk-UA"/>
        </w:rPr>
        <w:t>МІНІСТЕРСТВО ОСВІТИ І НАУКИ, МОЛОДІ ТА СПОРТУ УКРАЇНИ</w:t>
      </w:r>
    </w:p>
    <w:p w:rsidR="00033076" w:rsidRPr="00033076" w:rsidRDefault="00033076" w:rsidP="00033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nsolas" w:hAnsi="Consolas" w:cs="Courier New"/>
          <w:color w:val="212529"/>
          <w:sz w:val="19"/>
          <w:szCs w:val="19"/>
          <w:lang w:val="uk-UA" w:eastAsia="uk-UA"/>
        </w:rPr>
      </w:pPr>
      <w:bookmarkStart w:id="1" w:name="o2"/>
      <w:bookmarkEnd w:id="1"/>
      <w:r w:rsidRPr="00033076">
        <w:rPr>
          <w:rFonts w:ascii="Consolas" w:hAnsi="Consolas" w:cs="Courier New"/>
          <w:b/>
          <w:bCs/>
          <w:color w:val="212529"/>
          <w:sz w:val="19"/>
          <w:szCs w:val="19"/>
          <w:lang w:val="uk-UA" w:eastAsia="uk-UA"/>
        </w:rPr>
        <w:t>Н А К А З</w:t>
      </w:r>
    </w:p>
    <w:p w:rsidR="00033076" w:rsidRPr="00033076" w:rsidRDefault="00033076" w:rsidP="00033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nsolas" w:hAnsi="Consolas" w:cs="Courier New"/>
          <w:color w:val="212529"/>
          <w:sz w:val="19"/>
          <w:szCs w:val="19"/>
          <w:lang w:val="uk-UA" w:eastAsia="uk-UA"/>
        </w:rPr>
      </w:pPr>
      <w:bookmarkStart w:id="2" w:name="o3"/>
      <w:bookmarkEnd w:id="2"/>
      <w:r w:rsidRPr="00033076">
        <w:rPr>
          <w:rFonts w:ascii="Consolas" w:hAnsi="Consolas" w:cs="Courier New"/>
          <w:color w:val="212529"/>
          <w:sz w:val="19"/>
          <w:szCs w:val="19"/>
          <w:lang w:val="uk-UA" w:eastAsia="uk-UA"/>
        </w:rPr>
        <w:t>13.04.2011  N 329</w:t>
      </w:r>
    </w:p>
    <w:p w:rsidR="00033076" w:rsidRPr="00033076" w:rsidRDefault="00033076" w:rsidP="00033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nsolas" w:hAnsi="Consolas" w:cs="Courier New"/>
          <w:color w:val="212529"/>
          <w:sz w:val="19"/>
          <w:szCs w:val="19"/>
          <w:lang w:val="uk-UA" w:eastAsia="uk-UA"/>
        </w:rPr>
      </w:pPr>
      <w:bookmarkStart w:id="3" w:name="o4"/>
      <w:bookmarkEnd w:id="3"/>
      <w:r w:rsidRPr="00033076">
        <w:rPr>
          <w:rFonts w:ascii="Consolas" w:hAnsi="Consolas" w:cs="Courier New"/>
          <w:color w:val="212529"/>
          <w:sz w:val="19"/>
          <w:szCs w:val="19"/>
          <w:lang w:val="uk-UA" w:eastAsia="uk-UA"/>
        </w:rPr>
        <w:t>Зар</w:t>
      </w:r>
      <w:r>
        <w:rPr>
          <w:rFonts w:ascii="Consolas" w:hAnsi="Consolas" w:cs="Courier New"/>
          <w:color w:val="212529"/>
          <w:sz w:val="19"/>
          <w:szCs w:val="19"/>
          <w:lang w:val="uk-UA" w:eastAsia="uk-UA"/>
        </w:rPr>
        <w:t xml:space="preserve">еєстровано в Міністерстві  юстиції України 11 травня 2011 р. за N 566/19304 </w:t>
      </w:r>
    </w:p>
    <w:p w:rsidR="00033076" w:rsidRDefault="00033076" w:rsidP="00033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nsolas" w:hAnsi="Consolas" w:cs="Courier New"/>
          <w:color w:val="212529"/>
          <w:sz w:val="19"/>
          <w:szCs w:val="19"/>
          <w:lang w:val="uk-UA" w:eastAsia="uk-UA"/>
        </w:rPr>
      </w:pPr>
      <w:bookmarkStart w:id="4" w:name="o5"/>
      <w:bookmarkEnd w:id="4"/>
      <w:r w:rsidRPr="00033076">
        <w:rPr>
          <w:rFonts w:ascii="Consolas" w:hAnsi="Consolas" w:cs="Courier New"/>
          <w:color w:val="212529"/>
          <w:sz w:val="19"/>
          <w:szCs w:val="19"/>
          <w:lang w:val="uk-UA" w:eastAsia="uk-UA"/>
        </w:rPr>
        <w:t>Про з</w:t>
      </w:r>
      <w:r>
        <w:rPr>
          <w:rFonts w:ascii="Consolas" w:hAnsi="Consolas" w:cs="Courier New"/>
          <w:color w:val="212529"/>
          <w:sz w:val="19"/>
          <w:szCs w:val="19"/>
          <w:lang w:val="uk-UA" w:eastAsia="uk-UA"/>
        </w:rPr>
        <w:t xml:space="preserve">атвердження Критеріїв </w:t>
      </w:r>
      <w:r w:rsidRPr="00033076">
        <w:rPr>
          <w:rFonts w:ascii="Consolas" w:hAnsi="Consolas" w:cs="Courier New"/>
          <w:color w:val="212529"/>
          <w:sz w:val="19"/>
          <w:szCs w:val="19"/>
          <w:lang w:val="uk-UA" w:eastAsia="uk-UA"/>
        </w:rPr>
        <w:t>оцінювання навчальних до</w:t>
      </w:r>
      <w:r>
        <w:rPr>
          <w:rFonts w:ascii="Consolas" w:hAnsi="Consolas" w:cs="Courier New"/>
          <w:color w:val="212529"/>
          <w:sz w:val="19"/>
          <w:szCs w:val="19"/>
          <w:lang w:val="uk-UA" w:eastAsia="uk-UA"/>
        </w:rPr>
        <w:t xml:space="preserve">сягнень учнів </w:t>
      </w:r>
      <w:r>
        <w:rPr>
          <w:rFonts w:ascii="Consolas" w:hAnsi="Consolas" w:cs="Courier New"/>
          <w:color w:val="212529"/>
          <w:sz w:val="19"/>
          <w:szCs w:val="19"/>
          <w:lang w:val="uk-UA" w:eastAsia="uk-UA"/>
        </w:rPr>
        <w:br/>
        <w:t xml:space="preserve">  </w:t>
      </w:r>
      <w:r w:rsidRPr="00033076">
        <w:rPr>
          <w:rFonts w:ascii="Consolas" w:hAnsi="Consolas" w:cs="Courier New"/>
          <w:color w:val="212529"/>
          <w:sz w:val="19"/>
          <w:szCs w:val="19"/>
          <w:lang w:val="uk-UA" w:eastAsia="uk-UA"/>
        </w:rPr>
        <w:t>(вихованців) у системі зага</w:t>
      </w:r>
      <w:r>
        <w:rPr>
          <w:rFonts w:ascii="Consolas" w:hAnsi="Consolas" w:cs="Courier New"/>
          <w:color w:val="212529"/>
          <w:sz w:val="19"/>
          <w:szCs w:val="19"/>
          <w:lang w:val="uk-UA" w:eastAsia="uk-UA"/>
        </w:rPr>
        <w:t xml:space="preserve">льної </w:t>
      </w:r>
    </w:p>
    <w:p w:rsidR="00033076" w:rsidRDefault="00033076" w:rsidP="00033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nsolas" w:hAnsi="Consolas" w:cs="Courier New"/>
          <w:color w:val="212529"/>
          <w:sz w:val="19"/>
          <w:szCs w:val="19"/>
          <w:lang w:val="uk-UA" w:eastAsia="uk-UA"/>
        </w:rPr>
      </w:pPr>
      <w:r w:rsidRPr="00033076">
        <w:rPr>
          <w:rFonts w:ascii="Consolas" w:hAnsi="Consolas" w:cs="Courier New"/>
          <w:color w:val="212529"/>
          <w:sz w:val="19"/>
          <w:szCs w:val="19"/>
          <w:lang w:val="uk-UA" w:eastAsia="uk-UA"/>
        </w:rPr>
        <w:t>середньої освіти</w:t>
      </w:r>
    </w:p>
    <w:p w:rsidR="00033076" w:rsidRPr="00033076" w:rsidRDefault="00033076" w:rsidP="00033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nsolas" w:hAnsi="Consolas" w:cs="Courier New"/>
          <w:color w:val="212529"/>
          <w:sz w:val="19"/>
          <w:szCs w:val="19"/>
          <w:lang w:val="uk-UA" w:eastAsia="uk-UA"/>
        </w:rPr>
      </w:pPr>
    </w:p>
    <w:p w:rsidR="00AD779E" w:rsidRPr="00345DAC" w:rsidRDefault="00345DAC" w:rsidP="00345DAC">
      <w:pPr>
        <w:spacing w:after="200"/>
        <w:jc w:val="center"/>
        <w:rPr>
          <w:rFonts w:ascii="Courier New" w:eastAsia="Courier New" w:hAnsi="Courier New" w:cs="Courier New"/>
          <w:sz w:val="20"/>
          <w:szCs w:val="20"/>
          <w:lang w:val="ru-RU"/>
        </w:rPr>
      </w:pPr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КРИТЕРІЇ </w:t>
      </w:r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br/>
      </w:r>
      <w:proofErr w:type="spellStart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>оцінювання</w:t>
      </w:r>
      <w:proofErr w:type="spellEnd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 </w:t>
      </w:r>
      <w:proofErr w:type="spellStart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>навчальних</w:t>
      </w:r>
      <w:proofErr w:type="spellEnd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 </w:t>
      </w:r>
      <w:proofErr w:type="spellStart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>досягнень</w:t>
      </w:r>
      <w:proofErr w:type="spellEnd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 </w:t>
      </w:r>
      <w:proofErr w:type="spellStart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>учнів</w:t>
      </w:r>
      <w:proofErr w:type="spellEnd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 </w:t>
      </w:r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br/>
      </w:r>
      <w:proofErr w:type="spellStart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>основної</w:t>
      </w:r>
      <w:proofErr w:type="spellEnd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 </w:t>
      </w:r>
      <w:proofErr w:type="spellStart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>й</w:t>
      </w:r>
      <w:proofErr w:type="spellEnd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 </w:t>
      </w:r>
      <w:proofErr w:type="spellStart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>старшої</w:t>
      </w:r>
      <w:proofErr w:type="spellEnd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 </w:t>
      </w:r>
      <w:proofErr w:type="spellStart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>школи</w:t>
      </w:r>
      <w:proofErr w:type="spellEnd"/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t xml:space="preserve"> </w:t>
      </w:r>
      <w:r w:rsidRPr="00033076">
        <w:rPr>
          <w:rFonts w:ascii="Courier New" w:eastAsia="Courier New" w:hAnsi="Courier New" w:cs="Courier New"/>
          <w:sz w:val="20"/>
          <w:szCs w:val="20"/>
          <w:lang w:val="ru-RU"/>
        </w:rPr>
        <w:br/>
      </w:r>
    </w:p>
    <w:tbl>
      <w:tblPr>
        <w:tblStyle w:val="a5"/>
        <w:tblW w:w="10740" w:type="dxa"/>
        <w:tblLook w:val="04A0"/>
      </w:tblPr>
      <w:tblGrid>
        <w:gridCol w:w="2093"/>
        <w:gridCol w:w="831"/>
        <w:gridCol w:w="7816"/>
      </w:tblGrid>
      <w:tr w:rsidR="000D027B" w:rsidRPr="00033076" w:rsidTr="000D027B">
        <w:tc>
          <w:tcPr>
            <w:tcW w:w="2093" w:type="dxa"/>
          </w:tcPr>
          <w:p w:rsidR="000D027B" w:rsidRPr="000D027B" w:rsidRDefault="000D027B" w:rsidP="000D027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Рівні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831" w:type="dxa"/>
          </w:tcPr>
          <w:p w:rsid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Бали</w:t>
            </w:r>
          </w:p>
        </w:tc>
        <w:tc>
          <w:tcPr>
            <w:tcW w:w="7816" w:type="dxa"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Вимоги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знань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умінь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і</w:t>
            </w:r>
            <w:proofErr w:type="spellEnd"/>
            <w:r w:rsidRPr="000D027B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навичок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учнів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</w:p>
        </w:tc>
      </w:tr>
      <w:tr w:rsidR="000D027B" w:rsidRPr="000D027B" w:rsidTr="000D027B">
        <w:tc>
          <w:tcPr>
            <w:tcW w:w="2093" w:type="dxa"/>
            <w:vMerge w:val="restart"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I. Початковий</w:t>
            </w: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816" w:type="dxa"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Учні розрізняють об'єкти вивчення         </w:t>
            </w:r>
          </w:p>
        </w:tc>
      </w:tr>
      <w:tr w:rsidR="000D027B" w:rsidRPr="00033076" w:rsidTr="000D027B">
        <w:tc>
          <w:tcPr>
            <w:tcW w:w="2093" w:type="dxa"/>
            <w:vMerge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816" w:type="dxa"/>
          </w:tcPr>
          <w:p w:rsidR="000D027B" w:rsidRPr="000D027B" w:rsidRDefault="000D027B" w:rsidP="000D027B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відтворюють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незначну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частину</w:t>
            </w:r>
            <w:proofErr w:type="spellEnd"/>
            <w:r w:rsidRPr="000D027B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навчального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матеріалу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нечіткі</w:t>
            </w:r>
            <w:proofErr w:type="spellEnd"/>
            <w:r w:rsidRPr="000D027B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уявлення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об'єкт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вивчення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         </w:t>
            </w:r>
          </w:p>
        </w:tc>
      </w:tr>
      <w:tr w:rsidR="000D027B" w:rsidRPr="00033076" w:rsidTr="000D027B">
        <w:tc>
          <w:tcPr>
            <w:tcW w:w="2093" w:type="dxa"/>
            <w:vMerge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816" w:type="dxa"/>
          </w:tcPr>
          <w:p w:rsidR="000D027B" w:rsidRPr="000D027B" w:rsidRDefault="000D027B" w:rsidP="000D027B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відтворюють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частину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навчального</w:t>
            </w:r>
            <w:proofErr w:type="spellEnd"/>
            <w:r w:rsidRPr="000D027B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матеріалу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допомогою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вчителя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виконують</w:t>
            </w:r>
            <w:proofErr w:type="spellEnd"/>
            <w:r w:rsidRPr="000D027B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елементарні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завдання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                 </w:t>
            </w:r>
          </w:p>
        </w:tc>
      </w:tr>
      <w:tr w:rsidR="000D027B" w:rsidRPr="00033076" w:rsidTr="000D027B">
        <w:tc>
          <w:tcPr>
            <w:tcW w:w="2093" w:type="dxa"/>
            <w:vMerge w:val="restart"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II. Середній  </w:t>
            </w: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816" w:type="dxa"/>
          </w:tcPr>
          <w:p w:rsidR="000D027B" w:rsidRPr="000D027B" w:rsidRDefault="000D027B" w:rsidP="000D027B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допомогою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вчителя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відтворюють</w:t>
            </w:r>
            <w:proofErr w:type="spellEnd"/>
            <w:r w:rsidRPr="000D027B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основний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навчальний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матеріал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можуть</w:t>
            </w:r>
            <w:proofErr w:type="spellEnd"/>
            <w:r w:rsidRPr="000D027B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повторити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зразком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певну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операцію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дію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</w:t>
            </w:r>
          </w:p>
        </w:tc>
      </w:tr>
      <w:tr w:rsidR="000D027B" w:rsidRPr="00033076" w:rsidTr="000D027B">
        <w:tc>
          <w:tcPr>
            <w:tcW w:w="2093" w:type="dxa"/>
            <w:vMerge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816" w:type="dxa"/>
          </w:tcPr>
          <w:p w:rsidR="000D027B" w:rsidRPr="000D027B" w:rsidRDefault="000D027B" w:rsidP="00345DAC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відтворюють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основний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навчальний</w:t>
            </w:r>
            <w:proofErr w:type="spellEnd"/>
            <w:r w:rsidRPr="000D027B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матеріал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здатні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помилками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й</w:t>
            </w:r>
            <w:proofErr w:type="spellEnd"/>
            <w:r w:rsidR="00345DAC"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неточностями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дати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визначення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понять,</w:t>
            </w:r>
            <w:r w:rsidR="00345DAC"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сформулювати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правило                      </w:t>
            </w:r>
          </w:p>
        </w:tc>
      </w:tr>
      <w:tr w:rsidR="000D027B" w:rsidRPr="00033076" w:rsidTr="000D027B">
        <w:tc>
          <w:tcPr>
            <w:tcW w:w="2093" w:type="dxa"/>
            <w:vMerge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816" w:type="dxa"/>
          </w:tcPr>
          <w:p w:rsidR="00345DAC" w:rsidRPr="00345DAC" w:rsidRDefault="00345DAC" w:rsidP="00345DAC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виявляють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знання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й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розуміння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основних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положень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навчального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матеріалу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Відповіді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їх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правильні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але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недостатньо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осмислені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.</w:t>
            </w:r>
          </w:p>
          <w:p w:rsidR="000D027B" w:rsidRPr="000D027B" w:rsidRDefault="00345DAC" w:rsidP="00345DAC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Вміють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застосовувати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знання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виконанні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завдань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зразком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                   </w:t>
            </w:r>
          </w:p>
        </w:tc>
      </w:tr>
      <w:tr w:rsidR="000D027B" w:rsidRPr="00345DAC" w:rsidTr="000D027B">
        <w:tc>
          <w:tcPr>
            <w:tcW w:w="2093" w:type="dxa"/>
            <w:vMerge w:val="restart"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III. Достатній</w:t>
            </w: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7816" w:type="dxa"/>
          </w:tcPr>
          <w:p w:rsidR="000D027B" w:rsidRPr="00345DAC" w:rsidRDefault="00345DAC" w:rsidP="00345DAC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Учні правильно відтворюють навчальний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матеріал, знають основоположні теорії і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факти, вміють наводити окремі власні             приклади на підтвердження певних думок, частково контролюють власні навчальні дії</w:t>
            </w:r>
          </w:p>
        </w:tc>
      </w:tr>
      <w:tr w:rsidR="000D027B" w:rsidRPr="00345DAC" w:rsidTr="000D027B">
        <w:tc>
          <w:tcPr>
            <w:tcW w:w="2093" w:type="dxa"/>
            <w:vMerge/>
          </w:tcPr>
          <w:p w:rsidR="000D027B" w:rsidRPr="00345DAC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7816" w:type="dxa"/>
          </w:tcPr>
          <w:p w:rsidR="000D027B" w:rsidRPr="00345DAC" w:rsidRDefault="00345DAC" w:rsidP="00345DAC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Знання учнів є достатніми. Учні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застосовують вивчений матеріал у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стандартних ситуаціях, намагаються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аналізувати, встановлювати найсуттєвіші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зв'язки і залежність між явищами, фактами,             робити висновки, загалом контролюють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власну діяльність. Відповіді їх логічні, хоч і мають неточності                    </w:t>
            </w:r>
          </w:p>
        </w:tc>
      </w:tr>
      <w:tr w:rsidR="000D027B" w:rsidRPr="00345DAC" w:rsidTr="000D027B">
        <w:tc>
          <w:tcPr>
            <w:tcW w:w="2093" w:type="dxa"/>
            <w:vMerge/>
          </w:tcPr>
          <w:p w:rsidR="000D027B" w:rsidRPr="00345DAC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7816" w:type="dxa"/>
          </w:tcPr>
          <w:p w:rsidR="000D027B" w:rsidRPr="00345DAC" w:rsidRDefault="00345DAC" w:rsidP="00345DAC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Учні добре володіють вивченим матеріалом,застосовують знання в стандартних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ситуаціях, уміють аналізувати й систематизувати інформацію, використовують загальновідомі докази із самостійною і правильною аргументацією                  </w:t>
            </w:r>
          </w:p>
        </w:tc>
      </w:tr>
      <w:tr w:rsidR="000D027B" w:rsidRPr="00033076" w:rsidTr="000D027B">
        <w:tc>
          <w:tcPr>
            <w:tcW w:w="2093" w:type="dxa"/>
            <w:vMerge w:val="restart"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IV. Високий   </w:t>
            </w: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816" w:type="dxa"/>
          </w:tcPr>
          <w:p w:rsidR="000D027B" w:rsidRPr="00345DAC" w:rsidRDefault="00345DAC" w:rsidP="00345DAC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повні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глибокі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знання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здатні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використовувати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їх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практичній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діяльності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робити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висновки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узагальнення</w:t>
            </w:r>
            <w:proofErr w:type="spellEnd"/>
          </w:p>
        </w:tc>
      </w:tr>
      <w:tr w:rsidR="000D027B" w:rsidRPr="00033076" w:rsidTr="000D027B">
        <w:tc>
          <w:tcPr>
            <w:tcW w:w="2093" w:type="dxa"/>
            <w:vMerge/>
          </w:tcPr>
          <w:p w:rsidR="000D027B" w:rsidRPr="00345DAC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7816" w:type="dxa"/>
          </w:tcPr>
          <w:p w:rsidR="000D027B" w:rsidRPr="000D027B" w:rsidRDefault="00345DAC" w:rsidP="00345DAC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гнучкі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знання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вимог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навчальних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програм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аргументовано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використовують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їх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різних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ситуаціях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           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уміють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знаходити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інформацію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аналізувати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її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ставити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розв'язувати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проблеми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                             </w:t>
            </w:r>
          </w:p>
        </w:tc>
      </w:tr>
      <w:tr w:rsidR="000D027B" w:rsidRPr="00033076" w:rsidTr="000D027B">
        <w:tc>
          <w:tcPr>
            <w:tcW w:w="2093" w:type="dxa"/>
            <w:vMerge/>
          </w:tcPr>
          <w:p w:rsidR="000D027B" w:rsidRPr="000D027B" w:rsidRDefault="000D027B">
            <w:pPr>
              <w:spacing w:after="200"/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831" w:type="dxa"/>
          </w:tcPr>
          <w:p w:rsidR="000D027B" w:rsidRPr="000D027B" w:rsidRDefault="000D027B" w:rsidP="000D027B">
            <w:pPr>
              <w:spacing w:after="20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7816" w:type="dxa"/>
          </w:tcPr>
          <w:p w:rsidR="000D027B" w:rsidRPr="000D027B" w:rsidRDefault="00345DAC" w:rsidP="00345DAC">
            <w:pP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</w:pP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Учні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системні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міцні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знання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обсязі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та в межах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вимог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навчальних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програм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,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усвідомлено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використовують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їх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у                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стандартних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нестандартних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ситуаціях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.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Уміють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самостійно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аналізувати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оцінювати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,</w:t>
            </w:r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узагальнювати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опанований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матеріал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                      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самостійно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користуватися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джерелами</w:t>
            </w:r>
            <w:proofErr w:type="spellEnd"/>
            <w:r w:rsidRPr="00345DAC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інформації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приймати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>рішення</w:t>
            </w:r>
            <w:proofErr w:type="spellEnd"/>
            <w:r w:rsidRPr="00033076"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              </w:t>
            </w:r>
          </w:p>
        </w:tc>
      </w:tr>
    </w:tbl>
    <w:p w:rsidR="000D027B" w:rsidRPr="000D027B" w:rsidRDefault="000D027B">
      <w:pPr>
        <w:spacing w:after="200"/>
        <w:rPr>
          <w:rFonts w:ascii="Courier New" w:eastAsia="Courier New" w:hAnsi="Courier New" w:cs="Courier New"/>
          <w:sz w:val="20"/>
          <w:szCs w:val="20"/>
          <w:lang w:val="ru-RU"/>
        </w:rPr>
      </w:pPr>
    </w:p>
    <w:sectPr w:rsidR="000D027B" w:rsidRPr="000D027B" w:rsidSect="000D027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5B00A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CA48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DA4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68F0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9A72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0058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9CF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14C2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BEB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AD779E"/>
    <w:rsid w:val="00033076"/>
    <w:rsid w:val="000D027B"/>
    <w:rsid w:val="00345DAC"/>
    <w:rsid w:val="00A1476C"/>
    <w:rsid w:val="00AD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stamp">
    <w:name w:val="stamp"/>
    <w:basedOn w:val="a"/>
    <w:rsid w:val="00AD779E"/>
  </w:style>
  <w:style w:type="paragraph" w:styleId="a3">
    <w:name w:val="Balloon Text"/>
    <w:basedOn w:val="a"/>
    <w:link w:val="a4"/>
    <w:uiPriority w:val="99"/>
    <w:semiHidden/>
    <w:unhideWhenUsed/>
    <w:rsid w:val="000D027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02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D02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33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3307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Критеріїв оцінювання навчальних досягнень учнів (вихованців) у системі загальної середньої освіти | від 13.04.2011 № 329</vt:lpstr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Критеріїв оцінювання навчальних досягнень учнів (вихованців) у системі загальної середньої освіти | від 13.04.2011 № 329</dc:title>
  <cp:lastModifiedBy>BPRO</cp:lastModifiedBy>
  <cp:revision>4</cp:revision>
  <dcterms:created xsi:type="dcterms:W3CDTF">2025-12-18T11:21:00Z</dcterms:created>
  <dcterms:modified xsi:type="dcterms:W3CDTF">2025-12-19T12:15:00Z</dcterms:modified>
</cp:coreProperties>
</file>