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B27" w:rsidRDefault="00010A74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АНАЛІТИЧНА ДОВІДКА</w:t>
      </w:r>
    </w:p>
    <w:p w:rsidR="00FB7B27" w:rsidRDefault="00010A74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left="-425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члена робочої групи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самооцінювання освітніх та управлінських процесів</w:t>
      </w:r>
    </w:p>
    <w:p w:rsidR="00FB7B27" w:rsidRDefault="00010A74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left="-425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Козлівської загальноосвітньої школи І-ІІІ ступенів</w:t>
      </w:r>
    </w:p>
    <w:p w:rsidR="00FB7B27" w:rsidRDefault="00010A74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Мриглод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Оксани Валеріївни</w:t>
      </w:r>
    </w:p>
    <w:p w:rsidR="00FB7B27" w:rsidRDefault="00FB7B27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7B27" w:rsidRDefault="00010A74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Освітнє середовище закладу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освіти</w:t>
      </w:r>
    </w:p>
    <w:p w:rsidR="00FB7B27" w:rsidRDefault="00010A74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 Козлівської загальноосвітньої школи І-ІІІ ступенів  Козлівської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ОТГ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Тернопільської області розташований у сільській місцевості, на балансі закладу є три навчальні корпуси (у двох розташовані навчальні класи, їдальня, спортивна зала, актова за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ла, бібліотека та інші приміщення, в іншому – розташовані  майстерня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котельня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). Усі приміщення закладу освіти недоступні для сторонніх осіб. Корпуси знаходяться на відстані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 метрів один від одного. Територія школи частково не огороджена, доступна для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сторонніх осіб і  несанкціонованого заїзду транспортних засобів на територію закладу освіти. Щоденно здійснюється огляд території щодо її безпечності для організації освітнього процесу. Територія біля корпусів в основному чиста і охайна; перед головним ко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рпусом облаштовано клумби. Немає нагромаджень опалого листя, сухої трави, залишків отруйних рослин, сміття; гілки дерев обрізані, безпечні для учасників освітнього процесу. Територія закладу частково освітлюється у вечірній та нічний час.</w:t>
      </w:r>
    </w:p>
    <w:p w:rsidR="00FB7B27" w:rsidRDefault="00010A74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У закладі освіти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забезпечено безбар’єрний доступ до території,  до споруди головного корпусу. Проведено адаптацію лише одного із типів приміщень (навчальні кабінети та коридори першого поверху головного корпусу, бібліотека ) до безбар’єрного доступу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учасників освітнього процесу. Не забезпечено безбар’єрний доступ до другого корпусу,   другого поверху головного корпусу, приміщень їдальні та туалетних кімнат. </w:t>
      </w:r>
    </w:p>
    <w:p w:rsidR="00FB7B27" w:rsidRDefault="00010A74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Приміщення прибрані, вологе прибирання територій загального користування техпрацівники роблять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після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кожної перерви та після закінчення уроків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додаванням дезінфікуючих засобів.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закладі освіти проводиться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поточний ремонт системи електричної мережі будівлі школи, поновлено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план евакуації.</w:t>
      </w:r>
    </w:p>
    <w:p w:rsidR="00FB7B27" w:rsidRDefault="00010A74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Туалети в головному корпусі утримуються в чистому  стані,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забезпечені  милом, їх облаштування відповідає санітарним вимогам. Ці туалети використовуються всіма учасниками освітнього процесу.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uk-UA"/>
        </w:rPr>
        <w:t>уалетна кімната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 пристосована для здобувачів освіти з особливими потребами. </w:t>
      </w:r>
    </w:p>
    <w:p w:rsidR="00FB7B27" w:rsidRDefault="00010A74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робочий час на коридорах чергують вчи</w:t>
      </w:r>
      <w:r>
        <w:rPr>
          <w:rFonts w:ascii="Times New Roman" w:hAnsi="Times New Roman" w:cs="Times New Roman"/>
          <w:sz w:val="28"/>
          <w:szCs w:val="28"/>
          <w:lang w:val="uk-UA"/>
        </w:rPr>
        <w:t>телі та техпрацівники, а, отже, несанкціонований доступ сторонніх осіб до навчальних приміщень неможливий.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Переважно всі батьки та учні оцінили облаштування  території, дизайн приміщень, чистоту та облаштування навчальних кабінетів, спортивної зали, темпер</w:t>
      </w:r>
      <w:r>
        <w:rPr>
          <w:rFonts w:ascii="Times New Roman" w:hAnsi="Times New Roman" w:cs="Times New Roman"/>
          <w:sz w:val="28"/>
          <w:szCs w:val="28"/>
          <w:lang w:val="uk-UA"/>
        </w:rPr>
        <w:t>атурний режим на «відмінно» та «добре», туалетних кімнат – «добре» і «відмінно». Всі педагогічні працівники цілком або переважно задоволені освітнім середовищем та умовами праці. 80% учнів подобається перебувати в закладі освіти, 90% відчувають себе у школ</w:t>
      </w:r>
      <w:r>
        <w:rPr>
          <w:rFonts w:ascii="Times New Roman" w:hAnsi="Times New Roman" w:cs="Times New Roman"/>
          <w:sz w:val="28"/>
          <w:szCs w:val="28"/>
          <w:lang w:val="uk-UA"/>
        </w:rPr>
        <w:t>і комфортно, 96% - у повній безпеці.</w:t>
      </w:r>
    </w:p>
    <w:p w:rsidR="00FB7B27" w:rsidRDefault="00010A74">
      <w:pPr>
        <w:tabs>
          <w:tab w:val="left" w:pos="0"/>
          <w:tab w:val="left" w:pos="34"/>
        </w:tabs>
        <w:spacing w:after="0" w:line="240" w:lineRule="auto"/>
        <w:ind w:right="-8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Формування мотивуючого освітнього простору, дотримання та популяризація здорового способу життя, формування простору інформаційної взаємодії передбачені у Стратегії розвитку закладу освіти, річному плані роботи школи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2020-2021 навчальний рік.</w:t>
      </w:r>
    </w:p>
    <w:p w:rsidR="00FB7B27" w:rsidRDefault="00010A74">
      <w:pPr>
        <w:tabs>
          <w:tab w:val="left" w:pos="0"/>
          <w:tab w:val="left" w:pos="34"/>
        </w:tabs>
        <w:spacing w:after="0" w:line="240" w:lineRule="auto"/>
        <w:ind w:right="-8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балансі закладу освіти є шкільний автобус. Організовано довіз учасників освітнього процесу до школи. </w:t>
      </w:r>
    </w:p>
    <w:p w:rsidR="00FB7B27" w:rsidRDefault="00010A74">
      <w:pPr>
        <w:tabs>
          <w:tab w:val="left" w:pos="0"/>
          <w:tab w:val="left" w:pos="34"/>
        </w:tabs>
        <w:spacing w:after="0" w:line="240" w:lineRule="auto"/>
        <w:ind w:right="-8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Організація харчування в закладі освіти сприяє формуванню культури здорового харчування у здобувачів освіти. Велика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кількість учнів середньої та старшої школи не харчуються у шкільній їдальні. Переважна більшість учнів, які харчуються у їдальні, вважають, що їжа смачна та корисна. Переважна більшість батьків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педагогічних працівників задоволені умовами харчування. Дл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 учнів початкової школи та здобувачів освіти пільгових категорій харчування фінансує засновник. Спостерігається тенденція до покращення умов харчування. У 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році заплановано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капітальний ремонт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їдальні. </w:t>
      </w:r>
      <w:r>
        <w:rPr>
          <w:rFonts w:ascii="Times New Roman" w:hAnsi="Times New Roman" w:cs="Times New Roman"/>
          <w:sz w:val="28"/>
          <w:szCs w:val="28"/>
          <w:lang w:val="uk-UA"/>
        </w:rPr>
        <w:t>Питний режим дотримується кожним учнем індивідуа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льно, відповідно до вимог здійснення протиепідеміологічних заходів. Фонтанчик для питної води є в закладі, але не використовується у зв’язку з карантинними обмеженнями, в меню їдальні є свіжоприготовлений чай. </w:t>
      </w:r>
    </w:p>
    <w:p w:rsidR="00FB7B27" w:rsidRDefault="00010A74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 території, закріпленій за закладом освіти,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знаходиться  приміщення котельні,  спортмайданчик, який не повністю облаштований для занять ігровими видами спорту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на якому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проходять уроки фізичної культури. </w:t>
      </w:r>
    </w:p>
    <w:p w:rsidR="00FB7B27" w:rsidRDefault="00010A74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Кількість учнів закладу освіти не перевищує його проєктну потужність. Приміщення закладу осві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ти використовуються раціонально. Комплектування класів відбувається з урахуванням чисельності здобувачів освіти, їхніх особливих освітніх потреб, площі навчальних приміщень. У закладі освіти є робочі місця для педагогічних працівників, проте слід дооблашту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вати в коридорах локації для відпочинку учасників освітнього процесу, щоб мати можливість добре провітрити класні кімнати під час перерв. </w:t>
      </w:r>
    </w:p>
    <w:p w:rsidR="00FB7B27" w:rsidRDefault="00010A74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Заклад освіти забезпечений навчальними кабінетами і приміщеннями, необхідними для реалізації освітньої програми та реалізації освітнього процесу.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0% опитаних учнів вважають, що їхня думка враховується при оформленні та облаштуванні класів. Навчальні кабін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ети достатньо обладнані засобами навчання для виконання навчальної програми та для змістовного дозвілля школярів. Керівництво закладу вживає заходи реагування для покращення стану забезпечення навчальних приміщень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щороку подає пропозиції засновнику щодо 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оповнення матеріально-технічної бази та потребу в фінансуванні.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Добре обладнані кабінети для навчання початкових класів, хімії, трудового навчання, фізики, ІКТ, проте оснащення окремих кабінетів (географії, біології, математики, української мови, Захисту 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країни, історії) потребують доукомплектування дидактичними матеріалами. </w:t>
      </w:r>
    </w:p>
    <w:p w:rsidR="00FB7B27" w:rsidRDefault="00010A74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навчальні кабінети школи непрохідні. Початкова школа не відокремлена від навчальних приміщень для здобувачів середньої освіти. </w:t>
      </w:r>
    </w:p>
    <w:p w:rsidR="00FB7B27" w:rsidRDefault="00010A74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Придбано парти, мультимедійні дошки, комп’ютерне об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ладнання згідно з методичними рекомендаціями Нової української школи. Штучне освітлення 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навчальних кабінетів  відповідає санітарному регламенту, а у 7 кабінетах слід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вдосконалити: замінити старі плафони, які затримують світло та використовувати більш по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тужні лампи. Недостатнє освітлення кабінетів у ранковий та вечірній час особливо актуальне у зимовий період. В окремих приміщеннях не створено комфортний повітряно-тепловий режим.</w:t>
      </w:r>
    </w:p>
    <w:p w:rsidR="00FB7B27" w:rsidRDefault="00010A74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закладі освіти для навчально-пізнавальної діяльності учнів функціонує бібл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іотека, читальна зала.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86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% опитаних учнів зазначили, що відвідують бібліотеку тільки для отримання необхідної літератури та підручників,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2% - для самопідготовки, консультацій, проектної роботи. Ресурси бібліотеки використовуються для проведення навчальних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занять, позаурочних заходів.</w:t>
      </w:r>
    </w:p>
    <w:p w:rsidR="00FB7B27" w:rsidRDefault="00010A74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закладі освіти здійснюється робота з адаптації та інтеграції здобувачів освіти до освітнього процесу, педагогічних працівників до професійної діяльності.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6% батьків вважають, що в дітей не виникало проблем з адаптацією до 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мов закладу освіти, 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% - іноді.</w:t>
      </w:r>
    </w:p>
    <w:p w:rsidR="00FB7B27" w:rsidRDefault="00010A74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Інструктажі з охорони праці та безпеки життєдіяльності працівники закладу освіти із здобувачами освіти проводять систематично, про що свідчать записи у класних журналах. Навчання з метою відпрацювання практичних навичок 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здобувачами освіти та працівниками проводиться щорічно (дні цивільного захисту). Інструктажі з працівниками закладу освіти  під час освітнього процесу проводяться систематично.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95% педагогічних працівників зазначають, що у закладі освіти розроблений алго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ритм дій 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разі нещасного випадку і усі дотримуються його.</w:t>
      </w:r>
    </w:p>
    <w:p w:rsidR="00FB7B27" w:rsidRDefault="00010A74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Переважна більшість комп’ютерів закладу освіти облаштовані технічними засобами та інструментами контролю щодо безпечного користування мережею Інтернет. Переважна більшість батьків зазначають, що ро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бота щодо безпечного використання мережі Інтернет та попередження кібербулінгу іноді проводиться.</w:t>
      </w:r>
    </w:p>
    <w:p w:rsidR="00FB7B27" w:rsidRDefault="00010A74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закладі освіти розроблено та затверджено План заходів, спрямованих на запобігання та протидію булінгу (цькуванню): </w:t>
      </w:r>
      <w:r>
        <w:rPr>
          <w:rFonts w:ascii="Times New Roman" w:hAnsi="Times New Roman" w:cs="Times New Roman"/>
          <w:sz w:val="28"/>
          <w:szCs w:val="28"/>
          <w:lang w:val="uk-UA"/>
        </w:rPr>
        <w:t>питання розглядалося на засіданнях педаго</w:t>
      </w:r>
      <w:r>
        <w:rPr>
          <w:rFonts w:ascii="Times New Roman" w:hAnsi="Times New Roman" w:cs="Times New Roman"/>
          <w:sz w:val="28"/>
          <w:szCs w:val="28"/>
          <w:lang w:val="uk-UA"/>
        </w:rPr>
        <w:t>гічної ради, видано відповідні накази, розроблено план заходів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Відповідно до інформації з річного плану роботи, планів роботи практичного психолога та заступника директора, відповідно до Плану заходів, спрямованих на запобігання та протидію булінгу (цькув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анню) відбуваються заходи із запобігання проявам дискримінації та проводиться просвітницька робота з метою запобігання проявів булінгу.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Всі педагогічні працівники зазначають, що в закладі освіти реагують на звернення про випадки булінгу. Більшість батьків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зазначили, що робота з ними щодо попередження та зниження рівня дискримінації, попередження та зниження рівня насилля проводилась іноді. З приводу випадків булінгу 66% опитаних батьків не зверталися до працівників закладу, 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% зазначають, що проблема вирі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шувалась конструктивно і подібних випадків більше не траплялося. 6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% опитаних учнів не відчувають у школі булінгу, 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8% зазначають, що у них були поодинокі випадки агресії або кепкування, в більшості від однокласників та інших учнів школи. Більшість учнів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 цьому зверталися до класного керівника.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% учням це допомогло припинити булінг відносно них, 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% - частково.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Практичний психолог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заступник директора з виховної роботи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проходять навчання з протидії булінгу, ознайомлені з нормативно-правовими доку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ментами щодо виявлення ознак булінгу, іншого насильства та запобігання йому. Заклад освіти залучає представників правоохоронних органів з питань запобігання та протидії булінгу. Здобувачі освіти у разі потреби отримують необхідну психолого-соціальну підтри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мку.</w:t>
      </w:r>
    </w:p>
    <w:p w:rsidR="00FB7B27" w:rsidRDefault="00010A74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закладі освіти оприлюднено правила поведінки для учнів, адаптовані для сприйняття учасниками освітнього процесу, що ґрунтуються на дотриманні прав людини і спрямовані на формування позитивної мотивації в поведінці учасників освітнього процесу. Учасн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ики освітнього процесу ознайомлені з ними та дотримуються їх що підтверджують  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% батьків та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% учнів.  77%  батьків,  94%  учнів  впевнені, що їхні права  учасника освітнього процесу не порушуються,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% батьків - якщо інколи порушуються, то вирішуютьс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я.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% педагогічних працівників вважають, що у закладі створені всі умови для співпраці,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% - в цілому задоволені психологічним кліматом в закладі освіти.</w:t>
      </w:r>
    </w:p>
    <w:p w:rsidR="00FB7B27" w:rsidRDefault="00010A74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закладі освіти забезпечується фіксація відсутності здобувачів освіти на заняттях,  здійснюється 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наліз причин їхньої відсутності. </w:t>
      </w:r>
    </w:p>
    <w:p w:rsidR="00FB7B27" w:rsidRDefault="00010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На основі заключених між відділом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Козлівської селищної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й інклюзивно-ресурсним центром 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.Тернопіль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договорів заклад освіти залучає фахівців інклюзивно-ресурсного центру до оглядів та корекційних занять зі здобувачами освіти, що навчаються в інклюзивних класах. Розроблено освітню програму для цих дітей, розклад занять, узгоджено з батьками, створено ком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анду психолого-педагогічного супроводу для розроблення індивідуальної програми розвитку та організовано освітній процес. До розроблення індивідуальної програми розвитку залучено батьків. Заклад освіти у разі потреби співпрацює з інклюзивно-ресурсним центро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 щодо психолого-педагогічного супроводу дітей з особливими освітніми потребами. Придбано дидактичні матеріали для інклюзивних класів.</w:t>
      </w:r>
    </w:p>
    <w:p w:rsidR="00FB7B27" w:rsidRDefault="00010A74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закладі освіти формуються навички здорового способу життя та екологічно доцільної поведінки в здобувачів освіти в освіт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ньому процесі. </w:t>
      </w:r>
    </w:p>
    <w:p w:rsidR="00FB7B27" w:rsidRDefault="00FB7B27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7B27" w:rsidRDefault="00010A74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Рівні оцінювання за вимогами: </w:t>
      </w:r>
    </w:p>
    <w:p w:rsidR="00FB7B27" w:rsidRDefault="00010A74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 Забезпечення комфортних і безпечних умов навчання та праці – рівень достатній.</w:t>
      </w:r>
    </w:p>
    <w:p w:rsidR="00FB7B27" w:rsidRDefault="00010A74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 Створення освітнього середовища, вільного від будь-яких форм насильства та дискримінації – рівен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 достатній. </w:t>
      </w:r>
    </w:p>
    <w:p w:rsidR="00FB7B27" w:rsidRDefault="00010A74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 Формування інклюзивного, розвивального та мотивуючого до навчання освітнього простору – рівень достатній.</w:t>
      </w:r>
      <w:bookmarkStart w:id="0" w:name="_GoBack"/>
      <w:bookmarkEnd w:id="0"/>
    </w:p>
    <w:sectPr w:rsidR="00FB7B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A74" w:rsidRDefault="00010A74">
      <w:pPr>
        <w:spacing w:line="240" w:lineRule="auto"/>
      </w:pPr>
      <w:r>
        <w:separator/>
      </w:r>
    </w:p>
  </w:endnote>
  <w:endnote w:type="continuationSeparator" w:id="0">
    <w:p w:rsidR="00010A74" w:rsidRDefault="00010A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A74" w:rsidRDefault="00010A74">
      <w:pPr>
        <w:spacing w:after="0" w:line="240" w:lineRule="auto"/>
      </w:pPr>
      <w:r>
        <w:separator/>
      </w:r>
    </w:p>
  </w:footnote>
  <w:footnote w:type="continuationSeparator" w:id="0">
    <w:p w:rsidR="00010A74" w:rsidRDefault="00010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50"/>
    <w:rsid w:val="00010A74"/>
    <w:rsid w:val="000D388E"/>
    <w:rsid w:val="001366B2"/>
    <w:rsid w:val="00324281"/>
    <w:rsid w:val="00351413"/>
    <w:rsid w:val="00366130"/>
    <w:rsid w:val="00596DFA"/>
    <w:rsid w:val="0062453D"/>
    <w:rsid w:val="006B3BA2"/>
    <w:rsid w:val="006D4179"/>
    <w:rsid w:val="008A17D6"/>
    <w:rsid w:val="008D4F5E"/>
    <w:rsid w:val="00935450"/>
    <w:rsid w:val="00996437"/>
    <w:rsid w:val="009A0F44"/>
    <w:rsid w:val="009F0F0E"/>
    <w:rsid w:val="00A27F8F"/>
    <w:rsid w:val="00B955DB"/>
    <w:rsid w:val="00C54391"/>
    <w:rsid w:val="00D47486"/>
    <w:rsid w:val="00DA425A"/>
    <w:rsid w:val="00FB7B27"/>
    <w:rsid w:val="00FF1FDD"/>
    <w:rsid w:val="5A7B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8407B-AD0A-402F-A7E4-0630DE2F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7255</Words>
  <Characters>4136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Мирослава Бучинська</cp:lastModifiedBy>
  <cp:revision>2</cp:revision>
  <dcterms:created xsi:type="dcterms:W3CDTF">2021-06-16T10:45:00Z</dcterms:created>
  <dcterms:modified xsi:type="dcterms:W3CDTF">2021-06-16T10:45:00Z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