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66" w:rsidRPr="00804766" w:rsidRDefault="00804766" w:rsidP="00804766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  <w:lang w:eastAsia="uk-UA"/>
        </w:rPr>
      </w:pPr>
      <w:r w:rsidRPr="00804766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uk-UA"/>
        </w:rPr>
        <w:t>Шановні батьки!</w:t>
      </w:r>
    </w:p>
    <w:p w:rsidR="00804766" w:rsidRPr="00804766" w:rsidRDefault="00804766" w:rsidP="00804766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uk-UA"/>
        </w:rPr>
      </w:pPr>
      <w:r w:rsidRPr="00804766">
        <w:rPr>
          <w:rFonts w:ascii="Arial" w:eastAsia="Times New Roman" w:hAnsi="Arial" w:cs="Arial"/>
          <w:b/>
          <w:bCs/>
          <w:i/>
          <w:iCs/>
          <w:color w:val="CF1641"/>
          <w:sz w:val="33"/>
          <w:szCs w:val="33"/>
          <w:lang w:eastAsia="uk-UA"/>
        </w:rPr>
        <w:t>Запам'ятайте самі та навчіть свою дитину про відповідальність за заподіяння шкоди іншій особі. До адміністративної відповідальності притягуються з 16 років,</w:t>
      </w:r>
    </w:p>
    <w:p w:rsidR="00804766" w:rsidRPr="00804766" w:rsidRDefault="00804766" w:rsidP="00804766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uk-UA"/>
        </w:rPr>
      </w:pPr>
      <w:r w:rsidRPr="00804766">
        <w:rPr>
          <w:rFonts w:ascii="Arial" w:eastAsia="Times New Roman" w:hAnsi="Arial" w:cs="Arial"/>
          <w:b/>
          <w:bCs/>
          <w:i/>
          <w:iCs/>
          <w:color w:val="CF1641"/>
          <w:sz w:val="33"/>
          <w:szCs w:val="33"/>
          <w:lang w:eastAsia="uk-UA"/>
        </w:rPr>
        <w:t>а до того відповідальність за вчинки дітей несуть їхні батьки.</w:t>
      </w:r>
    </w:p>
    <w:p w:rsidR="00804766" w:rsidRPr="00804766" w:rsidRDefault="00804766" w:rsidP="00804766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766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#212121" stroked="f"/>
        </w:pict>
      </w:r>
    </w:p>
    <w:p w:rsidR="00804766" w:rsidRPr="00804766" w:rsidRDefault="00804766" w:rsidP="00804766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bookmarkStart w:id="0" w:name="_GoBack"/>
      <w:r w:rsidRPr="00804766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 xml:space="preserve">Відповідальність осіб, </w:t>
      </w:r>
      <w:proofErr w:type="spellStart"/>
      <w:r w:rsidRPr="00804766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>причених</w:t>
      </w:r>
      <w:proofErr w:type="spellEnd"/>
      <w:r w:rsidRPr="00804766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 xml:space="preserve"> до </w:t>
      </w:r>
      <w:proofErr w:type="spellStart"/>
      <w:r w:rsidRPr="00804766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>булінгу</w:t>
      </w:r>
      <w:proofErr w:type="spellEnd"/>
      <w:r w:rsidRPr="00804766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 xml:space="preserve"> (цькування)</w:t>
      </w:r>
    </w:p>
    <w:tbl>
      <w:tblPr>
        <w:tblW w:w="11550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3101"/>
        <w:gridCol w:w="3776"/>
      </w:tblGrid>
      <w:tr w:rsidR="00804766" w:rsidRPr="00804766" w:rsidTr="00804766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proofErr w:type="spellStart"/>
            <w:r w:rsidRPr="00804766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булер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адміністративне стягнення</w:t>
            </w:r>
          </w:p>
        </w:tc>
      </w:tr>
      <w:tr w:rsidR="00804766" w:rsidRPr="00804766" w:rsidTr="00804766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804766" w:rsidRPr="00804766" w:rsidRDefault="00804766" w:rsidP="008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штраф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громадські роботи</w:t>
            </w:r>
          </w:p>
        </w:tc>
      </w:tr>
      <w:tr w:rsidR="00804766" w:rsidRPr="00804766" w:rsidTr="00804766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будь-який учасник освітнього процесу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50–100 </w:t>
            </w:r>
            <w:proofErr w:type="spellStart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(850-1700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20–40 год</w:t>
            </w:r>
          </w:p>
        </w:tc>
      </w:tr>
      <w:tr w:rsidR="00804766" w:rsidRPr="00804766" w:rsidTr="00804766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804766" w:rsidRPr="00804766" w:rsidRDefault="00804766" w:rsidP="008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повторно протягом року після накладення адміністративного стягнення</w:t>
            </w:r>
          </w:p>
        </w:tc>
      </w:tr>
      <w:tr w:rsidR="00804766" w:rsidRPr="00804766" w:rsidTr="00804766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804766" w:rsidRPr="00804766" w:rsidRDefault="00804766" w:rsidP="008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  <w:tr w:rsidR="00804766" w:rsidRPr="00804766" w:rsidTr="00804766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група осіб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  <w:tr w:rsidR="00804766" w:rsidRPr="00804766" w:rsidTr="00804766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малолітні або неповнолітні особи віком 14–16 років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50–100 </w:t>
            </w:r>
            <w:proofErr w:type="spellStart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(850-1700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20–40 год</w:t>
            </w:r>
          </w:p>
        </w:tc>
      </w:tr>
      <w:tr w:rsidR="00804766" w:rsidRPr="00804766" w:rsidTr="00804766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804766" w:rsidRPr="00804766" w:rsidRDefault="00804766" w:rsidP="008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повторно протягом року після накладення адміністративного стягнення</w:t>
            </w:r>
          </w:p>
        </w:tc>
      </w:tr>
      <w:tr w:rsidR="00804766" w:rsidRPr="00804766" w:rsidTr="00804766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804766" w:rsidRPr="00804766" w:rsidRDefault="00804766" w:rsidP="008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766" w:rsidRPr="00804766" w:rsidRDefault="00804766" w:rsidP="0080476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8047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</w:tbl>
    <w:p w:rsidR="00804766" w:rsidRPr="00804766" w:rsidRDefault="00804766" w:rsidP="0080476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804766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*</w:t>
      </w:r>
      <w:proofErr w:type="spellStart"/>
      <w:r w:rsidRPr="00804766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нмдг</w:t>
      </w:r>
      <w:proofErr w:type="spellEnd"/>
      <w:r w:rsidRPr="00804766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— неоподатковуваний мінімум доходів громадян (= 17грн)</w:t>
      </w:r>
    </w:p>
    <w:p w:rsidR="00804766" w:rsidRPr="00804766" w:rsidRDefault="00804766" w:rsidP="00804766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766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noshade="t" o:hr="t" fillcolor="#212121" stroked="f"/>
        </w:pict>
      </w:r>
    </w:p>
    <w:p w:rsidR="00804766" w:rsidRPr="00804766" w:rsidRDefault="00804766" w:rsidP="00804766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804766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За </w:t>
      </w:r>
      <w:proofErr w:type="spellStart"/>
      <w:r w:rsidRPr="00804766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>булінг</w:t>
      </w:r>
      <w:proofErr w:type="spellEnd"/>
      <w:r w:rsidRPr="00804766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, вчинений малолітніми або неповнолітніми особами віком від 14 до 16 </w:t>
      </w:r>
      <w:proofErr w:type="spellStart"/>
      <w:r w:rsidRPr="00804766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>років,тягне</w:t>
      </w:r>
      <w:proofErr w:type="spellEnd"/>
      <w:r w:rsidRPr="00804766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 за собою накладання штрафу на батьків або осіб, які їх замінюють.</w:t>
      </w:r>
    </w:p>
    <w:p w:rsidR="00AF4046" w:rsidRDefault="00AF4046"/>
    <w:sectPr w:rsidR="00AF4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F"/>
    <w:rsid w:val="00804766"/>
    <w:rsid w:val="008C437F"/>
    <w:rsid w:val="00A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9F35-63A4-4E40-9CDB-99EFCF39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2020-07-23T07:36:00Z</dcterms:created>
  <dcterms:modified xsi:type="dcterms:W3CDTF">2020-07-23T07:37:00Z</dcterms:modified>
</cp:coreProperties>
</file>