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84" w:rsidRPr="00E42F75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2pt;margin-top:-8.1pt;width:40.05pt;height:53.4pt;z-index:251659264;mso-position-horizontal-relative:page">
            <v:imagedata r:id="rId6" o:title=""/>
            <w10:wrap anchorx="page"/>
          </v:shape>
          <o:OLEObject Type="Embed" ProgID="PBrush" ShapeID="_x0000_s1026" DrawAspect="Content" ObjectID="_1582199723" r:id="rId7"/>
        </w:pict>
      </w:r>
    </w:p>
    <w:p w:rsidR="00196584" w:rsidRPr="00E42F75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96584" w:rsidRPr="00E42F75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96584" w:rsidRPr="00E42F75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E42F75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УКРАЇНА</w:t>
      </w:r>
    </w:p>
    <w:p w:rsidR="00196584" w:rsidRPr="00E42F75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E42F7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СТОРОЖИНЕЦЬКА  МІСЬКА РАДА</w:t>
      </w:r>
    </w:p>
    <w:p w:rsidR="00196584" w:rsidRPr="00E42F75" w:rsidRDefault="00196584" w:rsidP="001965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</w:pPr>
      <w:proofErr w:type="spellStart"/>
      <w:r w:rsidRPr="00E42F7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>Сторожинецький</w:t>
      </w:r>
      <w:proofErr w:type="spellEnd"/>
      <w:r w:rsidRPr="00E42F7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 xml:space="preserve"> район</w:t>
      </w:r>
    </w:p>
    <w:p w:rsidR="00196584" w:rsidRPr="00E42F75" w:rsidRDefault="00196584" w:rsidP="001965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</w:pPr>
      <w:r w:rsidRPr="00E42F7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196584" w:rsidRPr="00E42F75" w:rsidRDefault="00196584" w:rsidP="00196584">
      <w:pPr>
        <w:rPr>
          <w:rFonts w:eastAsiaTheme="minorEastAsia"/>
          <w:lang w:val="uk-UA" w:eastAsia="ru-RU"/>
        </w:rPr>
      </w:pPr>
    </w:p>
    <w:p w:rsidR="00196584" w:rsidRPr="00FB0A16" w:rsidRDefault="00196584" w:rsidP="00196584">
      <w:pPr>
        <w:ind w:left="2832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РОЗПОРЯДЖЕННЯ  № </w:t>
      </w:r>
      <w:r w:rsidRPr="00FB0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</w:t>
      </w:r>
    </w:p>
    <w:p w:rsidR="00196584" w:rsidRDefault="00196584" w:rsidP="00196584"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«10»</w:t>
      </w:r>
      <w:r w:rsidRPr="00FB0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серпня </w:t>
      </w:r>
      <w:r w:rsidRPr="00E42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2017 року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E42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м. </w:t>
      </w:r>
      <w:proofErr w:type="spellStart"/>
      <w:r w:rsidRPr="00E42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Сторожинець</w:t>
      </w:r>
      <w:proofErr w:type="spellEnd"/>
      <w:r w:rsidRPr="00E42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:rsidR="00196584" w:rsidRDefault="00196584" w:rsidP="00196584"/>
    <w:p w:rsidR="00196584" w:rsidRPr="00E42F75" w:rsidRDefault="00196584" w:rsidP="0019658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заходи щодо виконання Інструкції 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обліку дітей і підлітків шкільного віку</w:t>
      </w:r>
      <w:r w:rsidRPr="00E42F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</w:t>
      </w:r>
    </w:p>
    <w:p w:rsidR="00196584" w:rsidRDefault="00196584" w:rsidP="00196584">
      <w:pPr>
        <w:rPr>
          <w:lang w:val="uk-UA"/>
        </w:rPr>
      </w:pPr>
    </w:p>
    <w:p w:rsidR="00196584" w:rsidRDefault="00196584" w:rsidP="00196584">
      <w:pPr>
        <w:rPr>
          <w:lang w:val="uk-UA"/>
        </w:rPr>
      </w:pPr>
    </w:p>
    <w:p w:rsidR="00196584" w:rsidRPr="00E42F75" w:rsidRDefault="00196584" w:rsidP="00196584">
      <w:pPr>
        <w:shd w:val="clear" w:color="auto" w:fill="FFFDFD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рішення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</w:t>
      </w:r>
      <w:r w:rsidRPr="00932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Сторожинецької міської ради</w:t>
      </w:r>
      <w:r w:rsidRPr="0017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  <w:r w:rsidRPr="0017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03.08.2017 р. </w:t>
      </w:r>
      <w:r w:rsidRPr="0017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№246-8</w:t>
      </w:r>
      <w:r w:rsidRPr="009325D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2017   «Про затвердження мікрорайонів міста та населених пунктів за територіями загальноосвітніх навчальних закладів Сторожинецької міської ради», в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ідповідно до Інструкції з обліку дітей і підлітків шкільного віку, затвердженої постановою Кабінету Міністрів України від 12 квітня 2000 року № 646 та наказу Міністерства освіти і науки </w:t>
      </w:r>
      <w:r w:rsidRPr="00E42F75"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val="uk-UA"/>
        </w:rPr>
        <w:t>України</w:t>
      </w:r>
      <w:r w:rsidRPr="00E42F7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№ 1175 від 22 грудня 2009 року </w:t>
      </w:r>
      <w:r w:rsidRPr="00E42F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«</w:t>
      </w:r>
      <w:r w:rsidRPr="00E42F7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val="uk-UA"/>
        </w:rPr>
        <w:t xml:space="preserve">Про вдосконалення контролю за охопленням навчанням дітей і підлітків шкільного віку» </w:t>
      </w:r>
      <w:r w:rsidRPr="00E42F75"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val="uk-UA"/>
        </w:rPr>
        <w:t>(у редакції наказу МОН Україн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val="uk-UA"/>
        </w:rPr>
        <w:t xml:space="preserve">и від 23 липня 2015 року </w:t>
      </w:r>
      <w:r w:rsidRPr="00E42F75"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val="uk-UA"/>
        </w:rPr>
        <w:t>№ 791)</w:t>
      </w:r>
      <w:r w:rsidRPr="00E42F75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uk-UA"/>
        </w:rPr>
        <w:t xml:space="preserve"> з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повного охоплення навчанням дітей шкільного віку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Керівникам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ітніх навчальних закладів Сторожинецької міської ради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ab/>
        <w:t>1.1. Видати наказ по школі «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заходи щодо виконання Інструкції 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обліку дітей і підлітків шкільного віку»</w:t>
      </w: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і призначити відповідальних за роботу зі складання списків дітей і підлітків шкільного віку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згідно затвердженої території обслуговування загальноосвітнім навчальним закладом (додаток 1)</w:t>
      </w: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.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ab/>
        <w:t>1.2. Скласти списки дітей, яким до 1 вересня 2017 року виповнюється 5 років, і дітей та підлітків, яким до 1 вересня поточного року виповнюється 6-18 років, з їх уточненням</w:t>
      </w:r>
      <w:r w:rsidRPr="00E42F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.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Відповідно до  списків дітей і підлітків шкільного віку підготувати цифровий звіт охоплення навчанням дітей визначеного 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крорайону             (додаток 2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lastRenderedPageBreak/>
        <w:tab/>
        <w:t>1.4. Зі списків дітей і підлітків шкільного віку вилучити і окремо додати: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ab/>
        <w:t>1.4.1. Список дітей і підлітків з вадами розумового та/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чи фізичного розвитку (додаток 3, додаток 3</w:t>
      </w: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а).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ab/>
        <w:t xml:space="preserve">1.4.2. Список дітей і підлітків, які не можуть навчатися </w:t>
      </w:r>
      <w:r w:rsidRPr="00E42F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за висновками </w:t>
      </w:r>
      <w:proofErr w:type="spellStart"/>
      <w:r w:rsidRPr="00E42F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психолого-медико-педагогічних</w:t>
      </w:r>
      <w:proofErr w:type="spellEnd"/>
      <w:r w:rsidRPr="00E42F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консультацій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(додаток 4</w:t>
      </w: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).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1.4.3. Список учнів, які не прибули на навчання станом </w:t>
      </w:r>
      <w:r w:rsidRPr="00E42F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5 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5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96584" w:rsidRPr="00E42F75" w:rsidRDefault="00196584" w:rsidP="001965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ab/>
        <w:t>1.5. Надати підтверджуючі документи з місця  навчання учнів, які здобувають загальну середню освіту в ВНЗ, ПТНЗ та інших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навчальних закладах, (додаток 2</w:t>
      </w: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, графи 8-11).</w:t>
      </w:r>
    </w:p>
    <w:p w:rsidR="00196584" w:rsidRPr="0042556A" w:rsidRDefault="00196584" w:rsidP="0019658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1.6. На підставі списків перевірити наявність дітей шкільного і дошкільного віку в мікрорайоні і з’ясувати стан відвідування ними загальноосвітніх шкіл</w:t>
      </w:r>
      <w:r w:rsidRPr="00E42F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.</w:t>
      </w:r>
    </w:p>
    <w:p w:rsidR="00196584" w:rsidRPr="00E42F75" w:rsidRDefault="00196584" w:rsidP="0019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1.8. Звіти охоплення навчанням дітей визначеного мікрорайону надавати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до 1</w:t>
      </w:r>
      <w:r w:rsidRPr="009325D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0</w:t>
      </w:r>
      <w:r w:rsidRPr="00E42F7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вересня 2017 року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провідному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освіти, молоді та спорту Сторожинецької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К.В.</w:t>
      </w:r>
    </w:p>
    <w:p w:rsidR="00196584" w:rsidRPr="00E42F75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Відповідальність за достовірне і правильне складання списків, оформлення звіту з питань охоплення навчанням дітей і підлітків шкільного віку та вчасне повернення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освіти, молоді та спорту покласти на керів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ників навчальних закладів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96584" w:rsidRDefault="00196584" w:rsidP="00196584">
      <w:pPr>
        <w:spacing w:after="0" w:line="240" w:lineRule="auto"/>
        <w:ind w:firstLine="708"/>
        <w:jc w:val="both"/>
        <w:rPr>
          <w:szCs w:val="28"/>
          <w:lang w:val="uk-UA"/>
        </w:rPr>
      </w:pPr>
    </w:p>
    <w:p w:rsidR="00196584" w:rsidRPr="00E42F75" w:rsidRDefault="00196584" w:rsidP="00196584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 </w:t>
      </w:r>
      <w:r w:rsidRPr="00E42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E42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E42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42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даного розпорядження покласти на </w:t>
      </w:r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начальника </w:t>
      </w:r>
      <w:proofErr w:type="spellStart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відділу</w:t>
      </w:r>
      <w:proofErr w:type="spellEnd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 </w:t>
      </w:r>
      <w:proofErr w:type="spellStart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молоді</w:t>
      </w:r>
      <w:proofErr w:type="spellEnd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та спорту Сторожинецької </w:t>
      </w:r>
      <w:proofErr w:type="spellStart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ради (</w:t>
      </w:r>
      <w:proofErr w:type="spellStart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Гакман</w:t>
      </w:r>
      <w:proofErr w:type="spellEnd"/>
      <w:r w:rsidRPr="00E42F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А.І.)</w:t>
      </w:r>
      <w:r w:rsidRPr="00E42F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196584" w:rsidRPr="00E42F75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E42F75" w:rsidRDefault="00196584" w:rsidP="00196584">
      <w:pPr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proofErr w:type="spellStart"/>
      <w:r w:rsidRPr="00E42F75">
        <w:rPr>
          <w:rFonts w:ascii="Times New Roman" w:eastAsia="Times New Roman" w:hAnsi="Times New Roman" w:cs="Times New Roman"/>
          <w:b/>
          <w:sz w:val="28"/>
          <w:lang w:val="uk-UA" w:eastAsia="ru-RU"/>
        </w:rPr>
        <w:t>Сторожинецький</w:t>
      </w:r>
      <w:proofErr w:type="spellEnd"/>
      <w:r w:rsidRPr="00E42F75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міський голова</w:t>
      </w:r>
      <w:r w:rsidRPr="00E42F7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</w:t>
      </w:r>
      <w:r w:rsidRPr="00E42F75">
        <w:rPr>
          <w:rFonts w:ascii="Times New Roman" w:eastAsia="Times New Roman" w:hAnsi="Times New Roman" w:cs="Times New Roman"/>
          <w:b/>
          <w:sz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b/>
          <w:sz w:val="28"/>
          <w:lang w:val="uk-UA" w:eastAsia="ru-RU"/>
        </w:rPr>
        <w:tab/>
        <w:t xml:space="preserve">                   М.М.</w:t>
      </w:r>
      <w:proofErr w:type="spellStart"/>
      <w:r w:rsidRPr="00E42F75">
        <w:rPr>
          <w:rFonts w:ascii="Times New Roman" w:eastAsia="Times New Roman" w:hAnsi="Times New Roman" w:cs="Times New Roman"/>
          <w:b/>
          <w:sz w:val="28"/>
          <w:lang w:val="uk-UA" w:eastAsia="ru-RU"/>
        </w:rPr>
        <w:t>Карлійчук</w:t>
      </w:r>
      <w:proofErr w:type="spellEnd"/>
      <w:r w:rsidRPr="00E42F7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</w:t>
      </w:r>
      <w:r w:rsidRPr="00E42F75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     </w:t>
      </w:r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Підготував: 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Провідний спеціаліст відділу освіти,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 та спорту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К.В.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Парайко</w:t>
      </w:r>
      <w:proofErr w:type="spellEnd"/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Погоджено:</w:t>
      </w:r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І.Г. </w:t>
      </w:r>
      <w:proofErr w:type="spellStart"/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Матейчук</w:t>
      </w:r>
      <w:proofErr w:type="spellEnd"/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П.М. </w:t>
      </w:r>
      <w:proofErr w:type="spellStart"/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Брижак</w:t>
      </w:r>
      <w:proofErr w:type="spellEnd"/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663FEC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96584" w:rsidRPr="00663FEC" w:rsidSect="00A65A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</w:t>
      </w:r>
      <w:proofErr w:type="spellStart"/>
      <w:r w:rsidRPr="00E42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дичного</w:t>
      </w:r>
      <w:proofErr w:type="spellEnd"/>
      <w:r w:rsidRPr="00E4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Додаток 1                                                                                                                                                                                                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до розпорядження Сторожинецької міської ради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від   10 серпня 2017 року №480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Pr="00FC667E" w:rsidRDefault="00196584" w:rsidP="00196584">
      <w:pPr>
        <w:pStyle w:val="a3"/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Території обслуговування за загальноосвітніми навчальними закладами</w:t>
      </w:r>
    </w:p>
    <w:p w:rsidR="00196584" w:rsidRDefault="00196584" w:rsidP="0019658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843" w:type="dxa"/>
        <w:tblInd w:w="-567" w:type="dxa"/>
        <w:tblLook w:val="04A0" w:firstRow="1" w:lastRow="0" w:firstColumn="1" w:lastColumn="0" w:noHBand="0" w:noVBand="1"/>
      </w:tblPr>
      <w:tblGrid>
        <w:gridCol w:w="3227"/>
        <w:gridCol w:w="12616"/>
      </w:tblGrid>
      <w:tr w:rsidR="00196584" w:rsidTr="005F11A4">
        <w:tc>
          <w:tcPr>
            <w:tcW w:w="3227" w:type="dxa"/>
          </w:tcPr>
          <w:p w:rsidR="00196584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ЗНЗ</w:t>
            </w:r>
          </w:p>
        </w:tc>
        <w:tc>
          <w:tcPr>
            <w:tcW w:w="12616" w:type="dxa"/>
          </w:tcPr>
          <w:p w:rsidR="00196584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Назва вулиць</w:t>
            </w:r>
          </w:p>
        </w:tc>
      </w:tr>
      <w:tr w:rsidR="00196584" w:rsidRPr="00694525" w:rsidTr="005F11A4">
        <w:tc>
          <w:tcPr>
            <w:tcW w:w="3227" w:type="dxa"/>
          </w:tcPr>
          <w:p w:rsidR="00196584" w:rsidRPr="00FC667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Сторожинецька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 ЗОШ І-ІІІ ст. №1</w:t>
            </w:r>
          </w:p>
        </w:tc>
        <w:tc>
          <w:tcPr>
            <w:tcW w:w="12616" w:type="dxa"/>
          </w:tcPr>
          <w:p w:rsidR="00196584" w:rsidRPr="00FC667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C667E">
              <w:rPr>
                <w:rFonts w:ascii="Times New Roman" w:hAnsi="Times New Roman" w:cs="Times New Roman"/>
                <w:noProof/>
                <w:lang w:val="uk-UA"/>
              </w:rPr>
              <w:t>Амурська з провулками, Артема Ковпака, Корчагіна,Березнева, Ватутіна з провулками, І.Вільде, Донська, Глибоцька з провулками, Галана, Міцкевича, Фучіка, Івасюка, ім.Ганни Дущак, Головна, Грушевського, Майдан Незалежності,  28 червня, Житня, Горіхова, Горького, Карбишева, Шекспіра, Зарічна, Прутська, О.Кобилянської, Дніпровська з провулками, Крушельницької, Виговського,Чубинського, Стефаника,Коломийська, Лермонтова, Пушкіна з провулками, Квітнева, Кошківська,Південна, Котляревського, Польова, Лісова, Старицького, Руднєва, 70 р. Жовтня, Кривенка, Мазепи, Промислова, Райдужна, Хотинська, Чугуніна, Шмідта, Матросова, Нова з провулками, Я.Мудрого, Мічуріна, Шухевича, Сонячна, Весняна, Шептицького, Набережна, Л.Чайкіної з провулками, Садова, Сторожинецька, Федьковича, Піонерська, Фізкультурна, Яремчука, Залізнична, Б.Хмельницького до моста, Шевченка, Глібова, Джамбаєва, Степова, ім.Василька, ім.Іваницького, Тиха, Сіретська, Гвардійська (військова частина).</w:t>
            </w:r>
          </w:p>
        </w:tc>
      </w:tr>
      <w:tr w:rsidR="00196584" w:rsidRPr="00694525" w:rsidTr="005F11A4">
        <w:tc>
          <w:tcPr>
            <w:tcW w:w="3227" w:type="dxa"/>
          </w:tcPr>
          <w:p w:rsidR="00196584" w:rsidRPr="00FC667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Сторожинецька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 гімназія</w:t>
            </w:r>
          </w:p>
        </w:tc>
        <w:tc>
          <w:tcPr>
            <w:tcW w:w="12616" w:type="dxa"/>
          </w:tcPr>
          <w:p w:rsidR="00196584" w:rsidRPr="00FC667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C667E">
              <w:rPr>
                <w:rFonts w:ascii="Times New Roman" w:hAnsi="Times New Roman" w:cs="Times New Roman"/>
                <w:noProof/>
                <w:lang w:val="uk-UA"/>
              </w:rPr>
              <w:t>Берегова, Берегометська, Видинівського з провулками, Вижницьк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а з провулками, Марка Вовчка, Га</w:t>
            </w:r>
            <w:r w:rsidRPr="00FC667E">
              <w:rPr>
                <w:rFonts w:ascii="Times New Roman" w:hAnsi="Times New Roman" w:cs="Times New Roman"/>
                <w:noProof/>
                <w:lang w:val="uk-UA"/>
              </w:rPr>
              <w:t>стелло, Гуцульська з провулками, Західна, Клинівська з провулками (І,ІІ,ІІІ, І</w:t>
            </w:r>
            <w:r w:rsidRPr="00FC667E">
              <w:rPr>
                <w:rFonts w:ascii="Times New Roman" w:hAnsi="Times New Roman" w:cs="Times New Roman"/>
                <w:noProof/>
                <w:lang w:val="en-US"/>
              </w:rPr>
              <w:t>V</w:t>
            </w:r>
            <w:r w:rsidRPr="00FC667E">
              <w:rPr>
                <w:rFonts w:ascii="Times New Roman" w:hAnsi="Times New Roman" w:cs="Times New Roman"/>
                <w:noProof/>
                <w:lang w:val="uk-UA"/>
              </w:rPr>
              <w:t>), С.Лазо, С.Лопуляка, Лугова, Недужка, Некрасова, С.Окуневської, Першотравнева з провулками,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Пляжна з провулками,</w:t>
            </w:r>
            <w:r w:rsidRPr="00FC667E">
              <w:rPr>
                <w:rFonts w:ascii="Times New Roman" w:hAnsi="Times New Roman" w:cs="Times New Roman"/>
                <w:noProof/>
                <w:lang w:val="uk-UA"/>
              </w:rPr>
              <w:t xml:space="preserve"> Реутова, Річкова з провулками, Лесі Українки,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Українська</w:t>
            </w:r>
            <w:r w:rsidRPr="00FC667E">
              <w:rPr>
                <w:rFonts w:ascii="Times New Roman" w:hAnsi="Times New Roman" w:cs="Times New Roman"/>
                <w:noProof/>
                <w:lang w:val="uk-UA"/>
              </w:rPr>
              <w:t>, Чапаєва з провулками, Чернівецька до перехрестя з вул.Лопуляка, княгині Ольги, Сидора Воробкевича.</w:t>
            </w:r>
          </w:p>
        </w:tc>
      </w:tr>
      <w:tr w:rsidR="00196584" w:rsidRPr="00694525" w:rsidTr="005F11A4">
        <w:tc>
          <w:tcPr>
            <w:tcW w:w="3227" w:type="dxa"/>
          </w:tcPr>
          <w:p w:rsidR="00196584" w:rsidRPr="00FC667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Сторожинецький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 ліцей</w:t>
            </w:r>
          </w:p>
        </w:tc>
        <w:tc>
          <w:tcPr>
            <w:tcW w:w="12616" w:type="dxa"/>
          </w:tcPr>
          <w:p w:rsidR="00196584" w:rsidRPr="00FC667E" w:rsidRDefault="00196584" w:rsidP="005F11A4">
            <w:pPr>
              <w:pStyle w:val="a3"/>
              <w:ind w:firstLine="34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FC667E">
              <w:rPr>
                <w:rFonts w:ascii="Times New Roman" w:hAnsi="Times New Roman" w:cs="Times New Roman"/>
                <w:noProof/>
                <w:lang w:val="uk-UA"/>
              </w:rPr>
              <w:t>Асакі, Белінського, Боженка, Вишнева з провулками, Вишневецького, Гайдамацька, Гайдара, Галицька, Г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ерцена з провулками, Гоголя</w:t>
            </w:r>
            <w:r w:rsidRPr="00FC667E">
              <w:rPr>
                <w:rFonts w:ascii="Times New Roman" w:hAnsi="Times New Roman" w:cs="Times New Roman"/>
                <w:noProof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Дарвіна, Довбуша з провулками, Дружби з провулками, Динамівська,</w:t>
            </w:r>
            <w:r w:rsidRPr="00FC667E">
              <w:rPr>
                <w:rFonts w:ascii="Times New Roman" w:hAnsi="Times New Roman" w:cs="Times New Roman"/>
                <w:noProof/>
                <w:lang w:val="uk-UA"/>
              </w:rPr>
              <w:t xml:space="preserve">Фруктова, Яблунева, Виноградна, Абрикосова, Сунична,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Емінеску</w:t>
            </w:r>
            <w:r w:rsidRPr="00FC667E">
              <w:rPr>
                <w:rFonts w:ascii="Times New Roman" w:hAnsi="Times New Roman" w:cs="Times New Roman"/>
                <w:noProof/>
                <w:lang w:val="uk-UA"/>
              </w:rPr>
              <w:t xml:space="preserve">, Зелена,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Кармелюка</w:t>
            </w:r>
            <w:r w:rsidRPr="00FC667E">
              <w:rPr>
                <w:rFonts w:ascii="Times New Roman" w:hAnsi="Times New Roman" w:cs="Times New Roman"/>
                <w:noProof/>
                <w:lang w:val="uk-UA"/>
              </w:rPr>
              <w:t>, Карюкіна з провулками, Київська з провулками, Л.Кобилиці, Копайгородська, Коперника, Косівська з провулками, Котовського, Крейтера з провулками, Лісоводів, Маковея, Миколайчука, Миру з провулками, Молодіжна, Нагірна, Незалежності з провулками, Нікітіна, Новобросківська, Опришків, Пархоменка, Підгірна, Подольська, Полтавська з провулками, ім.О.Довженка, ім. М.Заньковецької, ім. В.Вернадського, Прикарпатська, Сагайдачного, Січових Стрільців, Смаль-Стоцького, Толстого, І.Франка, Фрунзе, Чаплигіна з провулками, Черемшини, Чернівецька від Лопуляка до кінця з провулками, Чкалова, Якобашвілі з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провулками, 40 років Перемоги.</w:t>
            </w:r>
          </w:p>
        </w:tc>
      </w:tr>
      <w:tr w:rsidR="00196584" w:rsidRPr="00694525" w:rsidTr="005F11A4">
        <w:trPr>
          <w:trHeight w:val="767"/>
        </w:trPr>
        <w:tc>
          <w:tcPr>
            <w:tcW w:w="3227" w:type="dxa"/>
          </w:tcPr>
          <w:p w:rsidR="00196584" w:rsidRPr="00B047D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Сторожинецька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ЗОШ І-ІІ ст. №3</w:t>
            </w:r>
          </w:p>
        </w:tc>
        <w:tc>
          <w:tcPr>
            <w:tcW w:w="12616" w:type="dxa"/>
          </w:tcPr>
          <w:p w:rsidR="00196584" w:rsidRPr="00FC667E" w:rsidRDefault="00196584" w:rsidP="005F11A4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FC667E">
              <w:rPr>
                <w:rFonts w:ascii="Times New Roman" w:hAnsi="Times New Roman" w:cs="Times New Roman"/>
                <w:lang w:val="uk-UA"/>
              </w:rPr>
              <w:t xml:space="preserve">Б.Хмельницького з провулками від мосту, Табірна, </w:t>
            </w: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Хашдеу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>,  Галкіна, Колгоспна, Чехова, З.</w:t>
            </w: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Космодем’янської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Кіцманська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 з провулкам,  ім. </w:t>
            </w: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Штирбу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, Затишна,Вербова, </w:t>
            </w: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Заставнянська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 Крилова, Шкільна з провулками, Лисенка, Львівська, </w:t>
            </w: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Володимирівська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, Козацька, Переяславська, </w:t>
            </w: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Кельменецька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FC667E">
              <w:rPr>
                <w:rFonts w:ascii="Times New Roman" w:hAnsi="Times New Roman" w:cs="Times New Roman"/>
                <w:lang w:val="uk-UA"/>
              </w:rPr>
              <w:t>Вашківська</w:t>
            </w:r>
            <w:proofErr w:type="spellEnd"/>
            <w:r w:rsidRPr="00FC667E">
              <w:rPr>
                <w:rFonts w:ascii="Times New Roman" w:hAnsi="Times New Roman" w:cs="Times New Roman"/>
                <w:lang w:val="uk-UA"/>
              </w:rPr>
              <w:t xml:space="preserve"> з провулками.</w:t>
            </w:r>
          </w:p>
          <w:p w:rsidR="00196584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584" w:rsidRPr="00694525" w:rsidTr="005F11A4">
        <w:trPr>
          <w:trHeight w:val="385"/>
        </w:trPr>
        <w:tc>
          <w:tcPr>
            <w:tcW w:w="3227" w:type="dxa"/>
          </w:tcPr>
          <w:p w:rsidR="00196584" w:rsidRPr="00B047D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Давидівська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ЗОШ І-ІІ</w:t>
            </w:r>
            <w:r w:rsidRPr="00B047DE">
              <w:rPr>
                <w:rFonts w:ascii="Times New Roman" w:hAnsi="Times New Roman" w:cs="Times New Roman"/>
                <w:lang w:val="uk-UA"/>
              </w:rPr>
              <w:t xml:space="preserve"> ст.</w:t>
            </w:r>
          </w:p>
        </w:tc>
        <w:tc>
          <w:tcPr>
            <w:tcW w:w="12616" w:type="dxa"/>
          </w:tcPr>
          <w:p w:rsidR="00196584" w:rsidRPr="00B047D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О.Кобилянської</w:t>
            </w:r>
            <w:r w:rsidRPr="00B047DE">
              <w:rPr>
                <w:rFonts w:ascii="Times New Roman" w:hAnsi="Times New Roman" w:cs="Times New Roman"/>
                <w:lang w:val="uk-UA"/>
              </w:rPr>
              <w:t xml:space="preserve"> (від садиби Ісакової Наталії Георгіївни до садиби Волощука Петра Григоровича), І.Франка (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відсадиби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Гашпан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Марії Дмитрівни до садиби Кушнір Івана Ілліча), Мічуріна, Лісова (від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Бергоміцького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А.І. до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Тащук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Анни Іванівни).</w:t>
            </w:r>
          </w:p>
          <w:p w:rsidR="00196584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584" w:rsidRPr="00694525" w:rsidTr="005F11A4">
        <w:tc>
          <w:tcPr>
            <w:tcW w:w="3227" w:type="dxa"/>
          </w:tcPr>
          <w:p w:rsidR="00196584" w:rsidRPr="00B047D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Давидівська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ЗОШ І-ІІ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B047DE">
              <w:rPr>
                <w:rFonts w:ascii="Times New Roman" w:hAnsi="Times New Roman" w:cs="Times New Roman"/>
                <w:lang w:val="uk-UA"/>
              </w:rPr>
              <w:t xml:space="preserve"> ст.</w:t>
            </w:r>
          </w:p>
        </w:tc>
        <w:tc>
          <w:tcPr>
            <w:tcW w:w="12616" w:type="dxa"/>
          </w:tcPr>
          <w:p w:rsidR="00196584" w:rsidRPr="00B047D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Центральна</w:t>
            </w:r>
            <w:r w:rsidRPr="00B047DE">
              <w:rPr>
                <w:rFonts w:ascii="Times New Roman" w:hAnsi="Times New Roman" w:cs="Times New Roman"/>
                <w:lang w:val="uk-UA"/>
              </w:rPr>
              <w:t xml:space="preserve"> (від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Опаєць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В.Р. до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Шутака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Д.М. (дім молитви),Миру (від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Сумарюк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Теофілії Іванівни до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lastRenderedPageBreak/>
              <w:t>Гатежа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Омеляна Ілліча), Жовтнева (від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Катрич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Франі Антонівни до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Чорней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Галини Іванівни), Молодіжна (від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Думитрюка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Івана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Грогоровича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до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Іременчук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Георгіни Іванівни), Б.Хмельницького (від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Біньовського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Григорія Дмитровича до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Гашпан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Олени Олександрівни),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Банилів</w:t>
            </w:r>
            <w:r>
              <w:rPr>
                <w:rFonts w:ascii="Times New Roman" w:hAnsi="Times New Roman" w:cs="Times New Roman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(від садиби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Гайдева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Івана П</w:t>
            </w:r>
            <w:r w:rsidRPr="00B047DE">
              <w:rPr>
                <w:rFonts w:ascii="Times New Roman" w:hAnsi="Times New Roman" w:cs="Times New Roman"/>
                <w:lang w:val="uk-UA"/>
              </w:rPr>
              <w:t>етровича до садиби Копич Ганни Михайлівни), Гагаріна (від садиби Бути М.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Р.до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садиби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Дзезич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Марії Григорівни).</w:t>
            </w:r>
          </w:p>
          <w:p w:rsidR="00196584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584" w:rsidTr="005F11A4">
        <w:trPr>
          <w:trHeight w:val="642"/>
        </w:trPr>
        <w:tc>
          <w:tcPr>
            <w:tcW w:w="3227" w:type="dxa"/>
          </w:tcPr>
          <w:p w:rsidR="00196584" w:rsidRPr="00B047D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lastRenderedPageBreak/>
              <w:t>Новобросковецька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ЗОШ І-ІІІ ст.</w:t>
            </w:r>
          </w:p>
        </w:tc>
        <w:tc>
          <w:tcPr>
            <w:tcW w:w="12616" w:type="dxa"/>
          </w:tcPr>
          <w:p w:rsidR="00196584" w:rsidRPr="00B047D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Сторожинецька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, Буковинська, пров. 1-й Буковинської, пров. 2-й Буковинської,Б. Хмельницького, пров. 1-й . Б. Хмельницького, пров. 2-й . Б. Хмельницького, Чорна,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Тополівська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96584" w:rsidTr="005F11A4">
        <w:trPr>
          <w:trHeight w:val="157"/>
        </w:trPr>
        <w:tc>
          <w:tcPr>
            <w:tcW w:w="3227" w:type="dxa"/>
          </w:tcPr>
          <w:p w:rsidR="00196584" w:rsidRPr="00B047DE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Новобросковецька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 ЗОШ І-ІІ ст.</w:t>
            </w:r>
          </w:p>
        </w:tc>
        <w:tc>
          <w:tcPr>
            <w:tcW w:w="12616" w:type="dxa"/>
          </w:tcPr>
          <w:p w:rsidR="00196584" w:rsidRPr="00B047DE" w:rsidRDefault="00196584" w:rsidP="005F11A4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047DE">
              <w:rPr>
                <w:rFonts w:ascii="Times New Roman" w:hAnsi="Times New Roman" w:cs="Times New Roman"/>
                <w:lang w:val="uk-UA"/>
              </w:rPr>
              <w:t xml:space="preserve">Весняна, Грушевського, Лісова, провулок Лісової, Молодіжна, Незалежна, ім. Яремчука, Панська, ім. Поповича, 1-й пров. Поповича, 2-й пров. Поповича. Ставкова,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Сторожинецька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 xml:space="preserve">, Травнева, </w:t>
            </w:r>
            <w:proofErr w:type="spellStart"/>
            <w:r w:rsidRPr="00B047DE">
              <w:rPr>
                <w:rFonts w:ascii="Times New Roman" w:hAnsi="Times New Roman" w:cs="Times New Roman"/>
                <w:lang w:val="uk-UA"/>
              </w:rPr>
              <w:t>ім.Т.Г.Шевченка</w:t>
            </w:r>
            <w:proofErr w:type="spellEnd"/>
            <w:r w:rsidRPr="00B047DE">
              <w:rPr>
                <w:rFonts w:ascii="Times New Roman" w:hAnsi="Times New Roman" w:cs="Times New Roman"/>
                <w:lang w:val="uk-UA"/>
              </w:rPr>
              <w:t>, Українська, пров. Української.</w:t>
            </w:r>
          </w:p>
          <w:p w:rsidR="00196584" w:rsidRPr="003F0A7D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584" w:rsidTr="005F11A4">
        <w:trPr>
          <w:trHeight w:val="157"/>
        </w:trPr>
        <w:tc>
          <w:tcPr>
            <w:tcW w:w="3227" w:type="dxa"/>
          </w:tcPr>
          <w:p w:rsidR="00196584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16" w:type="dxa"/>
          </w:tcPr>
          <w:p w:rsidR="00196584" w:rsidRPr="003F0A7D" w:rsidRDefault="00196584" w:rsidP="005F11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Pr="009D6722" w:rsidRDefault="00196584" w:rsidP="001965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Встановлено територію обслуговування  </w:t>
      </w:r>
      <w:r w:rsidRPr="00625812">
        <w:rPr>
          <w:rFonts w:ascii="Times New Roman" w:hAnsi="Times New Roman" w:cs="Times New Roman"/>
          <w:b/>
          <w:sz w:val="24"/>
          <w:szCs w:val="24"/>
          <w:lang w:val="uk-UA" w:eastAsia="ru-RU"/>
        </w:rPr>
        <w:t>в межах населених пунктів</w:t>
      </w:r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 таких загальноосвітніх навчальних закладів як: </w:t>
      </w:r>
      <w:proofErr w:type="spellStart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>Банилово-Підгірнівська</w:t>
      </w:r>
      <w:proofErr w:type="spellEnd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гімназія, </w:t>
      </w:r>
      <w:proofErr w:type="spellStart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>Панківський</w:t>
      </w:r>
      <w:proofErr w:type="spellEnd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НВК, </w:t>
      </w:r>
      <w:proofErr w:type="spellStart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>Комарівська</w:t>
      </w:r>
      <w:proofErr w:type="spellEnd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ЗОШ І-ІІ ст., </w:t>
      </w:r>
      <w:proofErr w:type="spellStart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>Зруб-Комарівська</w:t>
      </w:r>
      <w:proofErr w:type="spellEnd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ЗОШ І-ІІ ст., Слобода – </w:t>
      </w:r>
      <w:proofErr w:type="spellStart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>Комарівська</w:t>
      </w:r>
      <w:proofErr w:type="spellEnd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ЗОШ І-ІІ ст., </w:t>
      </w:r>
      <w:proofErr w:type="spellStart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>Бобовецький</w:t>
      </w:r>
      <w:proofErr w:type="spellEnd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НВК, Костинецький НВК, </w:t>
      </w:r>
      <w:proofErr w:type="spellStart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>Ясенська</w:t>
      </w:r>
      <w:proofErr w:type="spellEnd"/>
      <w:r w:rsidRPr="009D67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ЗОШ І-ІІ ст.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Pr="002D4C04" w:rsidRDefault="00196584" w:rsidP="0019658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6584" w:rsidRPr="002D4C04" w:rsidRDefault="00196584" w:rsidP="0019658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Провідний спеціаліст відділу освіти,</w:t>
      </w:r>
    </w:p>
    <w:p w:rsidR="00196584" w:rsidRPr="002D4C04" w:rsidRDefault="00196584" w:rsidP="0019658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молоді та спорту</w:t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К.В.</w:t>
      </w:r>
      <w:proofErr w:type="spellStart"/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Парайко</w:t>
      </w:r>
      <w:proofErr w:type="spellEnd"/>
    </w:p>
    <w:p w:rsidR="00196584" w:rsidRPr="005D56A8" w:rsidRDefault="00196584" w:rsidP="00196584">
      <w:pPr>
        <w:tabs>
          <w:tab w:val="left" w:pos="31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Додаток 2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до розпорядження Сторожинецької міської ради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від __________ 2017 року №______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Pr="00A65A3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                                                                </w:t>
      </w:r>
      <w:r w:rsidRPr="00A65A3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Цифровий звіт</w:t>
      </w:r>
    </w:p>
    <w:p w:rsidR="00196584" w:rsidRPr="00663FEC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65A3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охоплення навчанням дітей шкільного віку мікрорайону                        </w:t>
      </w:r>
    </w:p>
    <w:p w:rsidR="00196584" w:rsidRPr="00A65A35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65A3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________________________________________ станом на 01.09.2017 року</w:t>
      </w:r>
    </w:p>
    <w:p w:rsidR="00196584" w:rsidRPr="00A65A35" w:rsidRDefault="00196584" w:rsidP="0019658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65A35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(назва ЗНЗ)</w:t>
      </w: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48"/>
        <w:gridCol w:w="697"/>
        <w:gridCol w:w="709"/>
        <w:gridCol w:w="992"/>
        <w:gridCol w:w="1134"/>
        <w:gridCol w:w="851"/>
        <w:gridCol w:w="850"/>
        <w:gridCol w:w="851"/>
        <w:gridCol w:w="850"/>
        <w:gridCol w:w="992"/>
        <w:gridCol w:w="993"/>
        <w:gridCol w:w="850"/>
        <w:gridCol w:w="671"/>
        <w:gridCol w:w="660"/>
        <w:gridCol w:w="724"/>
        <w:gridCol w:w="604"/>
      </w:tblGrid>
      <w:tr w:rsidR="00196584" w:rsidRPr="00A65A35" w:rsidTr="005F11A4">
        <w:tc>
          <w:tcPr>
            <w:tcW w:w="1440" w:type="dxa"/>
            <w:vMerge w:val="restart"/>
            <w:textDirection w:val="btLr"/>
            <w:vAlign w:val="cente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Роки</w:t>
            </w:r>
          </w:p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(від 01.09 до 01.09)</w:t>
            </w:r>
          </w:p>
        </w:tc>
        <w:tc>
          <w:tcPr>
            <w:tcW w:w="3346" w:type="dxa"/>
            <w:gridSpan w:val="4"/>
            <w:vMerge w:val="restart"/>
            <w:shd w:val="clear" w:color="auto" w:fill="auto"/>
            <w:vAlign w:val="center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Кількість дітей шкільного віку</w:t>
            </w:r>
          </w:p>
        </w:tc>
        <w:tc>
          <w:tcPr>
            <w:tcW w:w="4536" w:type="dxa"/>
            <w:gridSpan w:val="5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Охоплені навчанням для здобуття повної загальної середньої освіти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Здобули повну загальну середню освіту</w:t>
            </w:r>
          </w:p>
        </w:tc>
        <w:tc>
          <w:tcPr>
            <w:tcW w:w="4502" w:type="dxa"/>
            <w:gridSpan w:val="6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Не навчаються для здобуття повної загальної середньої освіти</w:t>
            </w:r>
          </w:p>
        </w:tc>
      </w:tr>
      <w:tr w:rsidR="00196584" w:rsidRPr="00A65A35" w:rsidTr="005F11A4">
        <w:tc>
          <w:tcPr>
            <w:tcW w:w="1440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346" w:type="dxa"/>
            <w:gridSpan w:val="4"/>
            <w:vMerge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них навчаються:</w:t>
            </w:r>
          </w:p>
        </w:tc>
        <w:tc>
          <w:tcPr>
            <w:tcW w:w="992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350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них:</w:t>
            </w:r>
          </w:p>
        </w:tc>
      </w:tr>
      <w:tr w:rsidR="00196584" w:rsidRPr="00A65A35" w:rsidTr="005F11A4">
        <w:tc>
          <w:tcPr>
            <w:tcW w:w="1440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346" w:type="dxa"/>
            <w:gridSpan w:val="4"/>
            <w:vMerge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ЗНЗ</w:t>
            </w:r>
          </w:p>
        </w:tc>
        <w:tc>
          <w:tcPr>
            <w:tcW w:w="851" w:type="dxa"/>
            <w:vMerge w:val="restart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ВНЗ усіх рівнів акредитації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ПТНЗ</w:t>
            </w:r>
          </w:p>
        </w:tc>
        <w:tc>
          <w:tcPr>
            <w:tcW w:w="992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Відстрочка </w:t>
            </w: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д</w:t>
            </w:r>
            <w:proofErr w:type="spellStart"/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ітей</w:t>
            </w:r>
            <w:proofErr w:type="spellEnd"/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6-річного віку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 станом здоров’я (не підлягають навчанню)</w:t>
            </w:r>
          </w:p>
        </w:tc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інших причин</w:t>
            </w:r>
          </w:p>
        </w:tc>
        <w:tc>
          <w:tcPr>
            <w:tcW w:w="724" w:type="dxa"/>
            <w:vMerge w:val="restart"/>
            <w:shd w:val="clear" w:color="auto" w:fill="auto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Навчаються у спецшколах</w:t>
            </w:r>
          </w:p>
        </w:tc>
        <w:tc>
          <w:tcPr>
            <w:tcW w:w="604" w:type="dxa"/>
            <w:vMerge w:val="restart"/>
            <w:shd w:val="clear" w:color="auto" w:fill="auto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Завершили навчання у спецшколах</w:t>
            </w:r>
          </w:p>
        </w:tc>
      </w:tr>
      <w:tr w:rsidR="00196584" w:rsidRPr="00A65A35" w:rsidTr="005F11A4">
        <w:trPr>
          <w:cantSplit/>
          <w:trHeight w:val="2132"/>
        </w:trPr>
        <w:tc>
          <w:tcPr>
            <w:tcW w:w="1440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було (первинний облік)</w:t>
            </w:r>
          </w:p>
        </w:tc>
        <w:tc>
          <w:tcPr>
            <w:tcW w:w="697" w:type="dxa"/>
            <w:shd w:val="clear" w:color="auto" w:fill="auto"/>
            <w:textDirection w:val="btLr"/>
            <w:vAlign w:val="cente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прибуло в мікрорайон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вибуло з мікрорайону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наявні 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мікрорайоні (станом на 01.09.17</w:t>
            </w: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134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своїй</w:t>
            </w:r>
          </w:p>
        </w:tc>
        <w:tc>
          <w:tcPr>
            <w:tcW w:w="850" w:type="dxa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інших</w:t>
            </w:r>
          </w:p>
        </w:tc>
        <w:tc>
          <w:tcPr>
            <w:tcW w:w="851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vMerge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rPr>
          <w:cantSplit/>
          <w:trHeight w:val="203"/>
        </w:trPr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</w:t>
            </w:r>
          </w:p>
        </w:tc>
      </w:tr>
      <w:tr w:rsidR="00196584" w:rsidRPr="00A65A35" w:rsidTr="005F11A4">
        <w:trPr>
          <w:cantSplit/>
          <w:trHeight w:val="203"/>
        </w:trPr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2010-2011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rPr>
          <w:cantSplit/>
          <w:trHeight w:val="203"/>
        </w:trPr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2009-2010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rPr>
          <w:cantSplit/>
          <w:trHeight w:val="203"/>
        </w:trPr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2008-2009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rPr>
          <w:cantSplit/>
          <w:trHeight w:val="203"/>
        </w:trPr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2007-2008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96584" w:rsidRPr="00A65A35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2006-2007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2005-2006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2004-2005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2003-2004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2002-2003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2001-2002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2000-2001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1999-2000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96584" w:rsidRPr="00A65A35" w:rsidTr="005F11A4">
        <w:tc>
          <w:tcPr>
            <w:tcW w:w="144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65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них дівчат:</w:t>
            </w:r>
          </w:p>
        </w:tc>
        <w:tc>
          <w:tcPr>
            <w:tcW w:w="948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196584" w:rsidRPr="00A65A35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196584" w:rsidRPr="00A65A35" w:rsidRDefault="00196584" w:rsidP="005F1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196584" w:rsidRDefault="00196584" w:rsidP="0019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ab/>
        <w:t xml:space="preserve">      </w:t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Провідний спеціаліст відділу освіти,</w:t>
      </w: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молоді та спорту</w:t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К.В.</w:t>
      </w:r>
      <w:proofErr w:type="spellStart"/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Парайко</w:t>
      </w:r>
      <w:proofErr w:type="spellEnd"/>
    </w:p>
    <w:p w:rsidR="00196584" w:rsidRPr="002D4C04" w:rsidRDefault="00196584" w:rsidP="00196584">
      <w:pPr>
        <w:rPr>
          <w:rFonts w:ascii="Times New Roman" w:eastAsia="Times New Roman" w:hAnsi="Times New Roman" w:cs="Times New Roman"/>
          <w:sz w:val="28"/>
          <w:lang w:val="uk-UA" w:eastAsia="ru-RU"/>
        </w:rPr>
        <w:sectPr w:rsidR="00196584" w:rsidRPr="002D4C04" w:rsidSect="007E2B5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96584" w:rsidRPr="007E2B56" w:rsidRDefault="00196584" w:rsidP="00196584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</w:t>
      </w:r>
      <w:r w:rsidRPr="00663FEC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3</w:t>
      </w:r>
    </w:p>
    <w:p w:rsidR="00196584" w:rsidRPr="00663FEC" w:rsidRDefault="00196584" w:rsidP="00196584">
      <w:pPr>
        <w:pStyle w:val="a3"/>
        <w:rPr>
          <w:rFonts w:ascii="Times New Roman" w:hAnsi="Times New Roman" w:cs="Times New Roman"/>
          <w:lang w:val="uk-UA"/>
        </w:rPr>
      </w:pPr>
      <w:r w:rsidRPr="00663FEC">
        <w:rPr>
          <w:rFonts w:ascii="Times New Roman" w:hAnsi="Times New Roman" w:cs="Times New Roman"/>
          <w:lang w:val="uk-UA"/>
        </w:rPr>
        <w:t xml:space="preserve">                                                                          до розпорядження Сторожинецької міської ради</w:t>
      </w:r>
    </w:p>
    <w:p w:rsidR="00196584" w:rsidRPr="00663FEC" w:rsidRDefault="00196584" w:rsidP="00196584">
      <w:pPr>
        <w:pStyle w:val="a3"/>
        <w:rPr>
          <w:rFonts w:ascii="Times New Roman" w:hAnsi="Times New Roman" w:cs="Times New Roman"/>
          <w:lang w:val="uk-UA"/>
        </w:rPr>
      </w:pPr>
      <w:r w:rsidRPr="00663FEC">
        <w:rPr>
          <w:rFonts w:ascii="Times New Roman" w:hAnsi="Times New Roman" w:cs="Times New Roman"/>
          <w:lang w:val="uk-UA"/>
        </w:rPr>
        <w:t xml:space="preserve">                                                                          від __________ 2017 року №______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Список 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дітей і підлітків із вадами розумового та/чи фізичного розвитку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576"/>
        <w:gridCol w:w="1823"/>
        <w:gridCol w:w="2039"/>
        <w:gridCol w:w="1168"/>
        <w:gridCol w:w="1347"/>
      </w:tblGrid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3104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1856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Дата народження </w:t>
            </w:r>
          </w:p>
        </w:tc>
        <w:tc>
          <w:tcPr>
            <w:tcW w:w="2211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навчання</w:t>
            </w:r>
          </w:p>
        </w:tc>
        <w:tc>
          <w:tcPr>
            <w:tcW w:w="749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Діагноз </w:t>
            </w:r>
          </w:p>
        </w:tc>
        <w:tc>
          <w:tcPr>
            <w:tcW w:w="749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Підстава </w:t>
            </w: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4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6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1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4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6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1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4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6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1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49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96584" w:rsidRPr="005D56A8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</w:t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</w:t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</w:t>
      </w:r>
    </w:p>
    <w:p w:rsidR="00196584" w:rsidRPr="005D56A8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(підпис)</w:t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(ПІБ)</w:t>
      </w:r>
    </w:p>
    <w:p w:rsidR="00196584" w:rsidRPr="00A65A3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Провідний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спеціаліст відділу освіти,</w:t>
      </w: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молоді та спорту</w:t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К.В.</w:t>
      </w:r>
      <w:proofErr w:type="spellStart"/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Парайко</w:t>
      </w:r>
      <w:proofErr w:type="spellEnd"/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7E2B56" w:rsidRDefault="00196584" w:rsidP="00196584">
      <w:pPr>
        <w:pStyle w:val="a3"/>
        <w:rPr>
          <w:rFonts w:ascii="Times New Roman" w:hAnsi="Times New Roman" w:cs="Times New Roman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lang w:val="uk-UA" w:eastAsia="ru-RU"/>
        </w:rPr>
        <w:t>Додаток  3а</w:t>
      </w:r>
    </w:p>
    <w:p w:rsidR="00196584" w:rsidRPr="007E2B56" w:rsidRDefault="00196584" w:rsidP="00196584">
      <w:pPr>
        <w:pStyle w:val="a3"/>
        <w:rPr>
          <w:rFonts w:ascii="Times New Roman" w:hAnsi="Times New Roman" w:cs="Times New Roman"/>
          <w:lang w:val="uk-UA" w:eastAsia="ru-RU"/>
        </w:rPr>
      </w:pPr>
      <w:r w:rsidRPr="007E2B56">
        <w:rPr>
          <w:rFonts w:ascii="Times New Roman" w:hAnsi="Times New Roman" w:cs="Times New Roman"/>
          <w:lang w:val="uk-UA"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lang w:val="uk-UA" w:eastAsia="ru-RU"/>
        </w:rPr>
        <w:t xml:space="preserve">                            </w:t>
      </w:r>
      <w:r w:rsidRPr="007E2B56">
        <w:rPr>
          <w:rFonts w:ascii="Times New Roman" w:hAnsi="Times New Roman" w:cs="Times New Roman"/>
          <w:lang w:val="uk-UA" w:eastAsia="ru-RU"/>
        </w:rPr>
        <w:t xml:space="preserve">  до розпорядження Сторожинецької міської ради</w:t>
      </w:r>
    </w:p>
    <w:p w:rsidR="00196584" w:rsidRPr="007E2B56" w:rsidRDefault="00196584" w:rsidP="00196584">
      <w:pPr>
        <w:pStyle w:val="a3"/>
        <w:rPr>
          <w:rFonts w:ascii="Times New Roman" w:hAnsi="Times New Roman" w:cs="Times New Roman"/>
          <w:lang w:val="uk-UA" w:eastAsia="ru-RU"/>
        </w:rPr>
      </w:pPr>
      <w:r w:rsidRPr="007E2B56">
        <w:rPr>
          <w:rFonts w:ascii="Times New Roman" w:hAnsi="Times New Roman" w:cs="Times New Roman"/>
          <w:lang w:val="uk-UA"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lang w:val="uk-UA" w:eastAsia="ru-RU"/>
        </w:rPr>
        <w:t xml:space="preserve">              </w:t>
      </w:r>
      <w:r w:rsidRPr="007E2B56">
        <w:rPr>
          <w:rFonts w:ascii="Times New Roman" w:hAnsi="Times New Roman" w:cs="Times New Roman"/>
          <w:lang w:val="uk-UA" w:eastAsia="ru-RU"/>
        </w:rPr>
        <w:t>від __________ 2017 року №______</w:t>
      </w:r>
    </w:p>
    <w:p w:rsidR="00196584" w:rsidRPr="007E2B56" w:rsidRDefault="00196584" w:rsidP="00196584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96584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Pr="00663FEC" w:rsidRDefault="00196584" w:rsidP="001965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Кількість дітей із вадами фізичного та</w:t>
      </w:r>
      <w:r w:rsidRPr="009325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Pr="00663F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 розумового розвитку</w:t>
      </w: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00"/>
        <w:gridCol w:w="1140"/>
        <w:gridCol w:w="1140"/>
        <w:gridCol w:w="1140"/>
        <w:gridCol w:w="1140"/>
        <w:gridCol w:w="1800"/>
      </w:tblGrid>
      <w:tr w:rsidR="00196584" w:rsidRPr="00663FEC" w:rsidTr="005F11A4">
        <w:trPr>
          <w:trHeight w:val="24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Роки</w:t>
            </w:r>
          </w:p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(від 01.09 до 01.09)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45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них навчаються: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Не можуть навчатися за висновком ПМПК</w:t>
            </w:r>
          </w:p>
        </w:tc>
      </w:tr>
      <w:tr w:rsidR="00196584" w:rsidRPr="00663FEC" w:rsidTr="005F11A4">
        <w:trPr>
          <w:trHeight w:val="177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textDirection w:val="btLr"/>
            <w:vAlign w:val="center"/>
          </w:tcPr>
          <w:p w:rsidR="00196584" w:rsidRPr="00663FEC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ЗОШ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extDirection w:val="btLr"/>
            <w:vAlign w:val="center"/>
          </w:tcPr>
          <w:p w:rsidR="00196584" w:rsidRPr="00663FEC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ВНЗ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extDirection w:val="btLr"/>
            <w:vAlign w:val="center"/>
          </w:tcPr>
          <w:p w:rsidR="00196584" w:rsidRPr="00663FEC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ПТНЗ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584" w:rsidRPr="00663FEC" w:rsidRDefault="00196584" w:rsidP="005F11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спецшколах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rPr>
          <w:cantSplit/>
          <w:trHeight w:val="2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2а</w:t>
            </w: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3а</w:t>
            </w: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4а</w:t>
            </w: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5а</w:t>
            </w: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6а</w:t>
            </w: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7а</w:t>
            </w:r>
          </w:p>
        </w:tc>
      </w:tr>
      <w:tr w:rsidR="00196584" w:rsidRPr="00663FEC" w:rsidTr="005F11A4">
        <w:trPr>
          <w:cantSplit/>
          <w:trHeight w:val="2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2010-2011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rPr>
          <w:cantSplit/>
          <w:trHeight w:val="2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2009-2010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rPr>
          <w:cantSplit/>
          <w:trHeight w:val="2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2008-2009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rPr>
          <w:cantSplit/>
          <w:trHeight w:val="2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2007-2008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2006-2007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2005-2006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2004-2005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2003-2004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2002-2003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2001-2002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2000-2001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1999-2000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96584" w:rsidRPr="00663FEC" w:rsidTr="005F11A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63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4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00" w:type="dxa"/>
          </w:tcPr>
          <w:p w:rsidR="00196584" w:rsidRPr="00663FEC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196584" w:rsidRPr="00663FEC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3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</w:t>
      </w:r>
      <w:r w:rsidRPr="00663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</w:t>
      </w:r>
      <w:r w:rsidRPr="00663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</w:t>
      </w: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(підпис)</w:t>
      </w: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63FE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(ПІБ)</w:t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Провідний спеціаліст відділу освіти,</w:t>
      </w: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молоді та спорту</w:t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К.В.</w:t>
      </w:r>
      <w:proofErr w:type="spellStart"/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Парайко</w:t>
      </w:r>
      <w:proofErr w:type="spellEnd"/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Додаток 4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до розпорядження Сторожинецької міської ради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від __________ 2017 року №______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Список 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дітей і підлітків, які не можуть навчатися за висновками ПМПК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(не підлягають навчанню в системі ЗНЗ)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01.09.2017 року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104"/>
        <w:gridCol w:w="1856"/>
        <w:gridCol w:w="2211"/>
        <w:gridCol w:w="1498"/>
      </w:tblGrid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3104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1856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Дата народження </w:t>
            </w:r>
          </w:p>
        </w:tc>
        <w:tc>
          <w:tcPr>
            <w:tcW w:w="2211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Діагноз</w:t>
            </w:r>
          </w:p>
        </w:tc>
        <w:tc>
          <w:tcPr>
            <w:tcW w:w="1498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Підстава</w:t>
            </w: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4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6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1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98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4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6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1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98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4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6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1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98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4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6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1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98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96584" w:rsidRPr="005D56A8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</w:t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</w:t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</w:t>
      </w:r>
    </w:p>
    <w:p w:rsidR="00196584" w:rsidRPr="005D56A8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(підпис)</w:t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(ПІБ)</w:t>
      </w:r>
    </w:p>
    <w:p w:rsidR="00196584" w:rsidRPr="00A65A3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Провідний спеціаліст відділу освіти,</w:t>
      </w: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молоді та спорту</w:t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К.В.</w:t>
      </w:r>
      <w:proofErr w:type="spellStart"/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Парайко</w:t>
      </w:r>
      <w:proofErr w:type="spellEnd"/>
    </w:p>
    <w:p w:rsidR="00196584" w:rsidRPr="00E42F7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5D56A8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5D56A8" w:rsidRDefault="00196584" w:rsidP="0019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Додаток 5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до розпорядження Сторожинецької міської ради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від __________ 2017 року №______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</w:p>
    <w:p w:rsidR="0019658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96584" w:rsidRPr="005D56A8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Список учнів, 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 не прибули на навчання станом на 5 вересня 2017 року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(відстрочка, з інших причин)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22"/>
        <w:gridCol w:w="1549"/>
        <w:gridCol w:w="841"/>
        <w:gridCol w:w="2197"/>
        <w:gridCol w:w="1460"/>
      </w:tblGrid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2622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1549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Дата народження </w:t>
            </w:r>
          </w:p>
        </w:tc>
        <w:tc>
          <w:tcPr>
            <w:tcW w:w="841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Клас </w:t>
            </w:r>
          </w:p>
        </w:tc>
        <w:tc>
          <w:tcPr>
            <w:tcW w:w="2197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Місце проживання</w:t>
            </w:r>
          </w:p>
        </w:tc>
        <w:tc>
          <w:tcPr>
            <w:tcW w:w="1460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D5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Причина</w:t>
            </w: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2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49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0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2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49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0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6584" w:rsidRPr="005D56A8" w:rsidTr="005F11A4">
        <w:tc>
          <w:tcPr>
            <w:tcW w:w="617" w:type="dxa"/>
          </w:tcPr>
          <w:p w:rsidR="00196584" w:rsidRPr="005D56A8" w:rsidRDefault="00196584" w:rsidP="005F11A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2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49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60" w:type="dxa"/>
          </w:tcPr>
          <w:p w:rsidR="00196584" w:rsidRPr="005D56A8" w:rsidRDefault="00196584" w:rsidP="005F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96584" w:rsidRPr="005D56A8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</w:t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</w:t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</w:t>
      </w:r>
    </w:p>
    <w:p w:rsidR="00196584" w:rsidRPr="005D56A8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(підпис)</w:t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5D56A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(ПІБ)</w:t>
      </w:r>
    </w:p>
    <w:p w:rsidR="00196584" w:rsidRPr="00A65A35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Провідний спеціаліст відділу освіти,</w:t>
      </w:r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молоді та спорту</w:t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К.В.</w:t>
      </w:r>
      <w:proofErr w:type="spellStart"/>
      <w:r w:rsidRPr="002D4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Парайко</w:t>
      </w:r>
      <w:proofErr w:type="spellEnd"/>
    </w:p>
    <w:p w:rsidR="00196584" w:rsidRPr="002D4C04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2D4C0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             </w:t>
      </w:r>
    </w:p>
    <w:p w:rsidR="00196584" w:rsidRDefault="00196584" w:rsidP="0019658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196584" w:rsidRPr="005D56A8" w:rsidRDefault="00196584" w:rsidP="0019658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5D56A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Роз’яснення 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щодо заповнення цифрового звіту</w:t>
      </w:r>
    </w:p>
    <w:p w:rsidR="00196584" w:rsidRPr="005D56A8" w:rsidRDefault="00196584" w:rsidP="0019658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Списки дітей первинного обліку дітей, а також звіт складаються станом </w:t>
      </w:r>
      <w:r w:rsidRPr="005D56A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на 01 вересня</w:t>
      </w: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 1 «Цифровий звіт»: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Кількість дітей шкільного віку. У графі 2 вказати кількість дітей, яка була зафіксована на час обліку 5-річного віку. У графі 5 – на даний час, тобто 01.09.2012 року. У графах 3, 4 – фіксується рух учнів. На всіх дітей із графи 4 слід долучити довідки про вибуття за межі мікрорайону (зміна місця проживання).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графі 6 вказати кількість дітей, які навчаються для здобуття </w:t>
      </w:r>
      <w:r w:rsidRPr="005D56A8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повної</w:t>
      </w: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загальної середньої освіти, у графі 11 – ті, що здобули </w:t>
      </w:r>
      <w:r w:rsidRPr="005D56A8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повну</w:t>
      </w: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загальну середню освіту, у 12 – кількість дітей, що не навчаються для здобуття </w:t>
      </w:r>
      <w:r w:rsidRPr="005D56A8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повної</w:t>
      </w: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загальної середньої освіти.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Графа 5 = графа 6 + графа 11 + графа 12.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Графа 6 = графа 7 + графа 8 + графа 9 + графа 10.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 дітей, що навчаються в інших ЗНЗ, ВНЗ, ПТНЗ для здобуття повної загальної середньої освіти, необхідно представити підтверджуючі довідки, які щорічно поновлюються (графи 8,9,10).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графі 13 вказати дітей, яким рекомендовано відстрочку від навчання у 1 класі; у графі 14 - які не підлягають навчанню за станом фізичного та/чи психічного розвитку; у 15 графі – з інших причин (невиконання батьками своїх обов’язків, самовільне залишення ЗНЗ тощо).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графі 16 – вказати кількість дітей, що не охоплені для здобуття </w:t>
      </w:r>
      <w:r w:rsidRPr="005D56A8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повної</w:t>
      </w: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загальної середньої освіти, але навчаються у спецшколах за визначеними іншими програми; у графі 17 – тих, що здобули базову освіту у спецшколах. 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Графа 12 = 13+14+15+16+17.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Графа 14 – ті, що не підлягають навчанню за висновками ПМПК, узгоджується з графою 7а додатка 2а.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Крім того, зі списків первинного обліку дітей треба вказати кількість дітей із вадами фізичного та/чи розумового розвитку і розподілити дані у додатках 2 і 2а, які є тотожними.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2а = 3а + 4а + 5а + 6а + 7а</w:t>
      </w:r>
    </w:p>
    <w:p w:rsidR="00196584" w:rsidRPr="005D56A8" w:rsidRDefault="00196584" w:rsidP="0019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Рекомендації 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Після опрацювання та узагальнення списків </w:t>
      </w:r>
      <w:r w:rsidRPr="005D56A8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рекомендується</w:t>
      </w: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систематизувати дані у папці наступним чином: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Інструкція з обліку дітей і підлітків шкільного віку;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Рішення виконкому про визначення мікрорайону (поновлене, 2016 р.);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Цифровий звіт;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Копії довідок на дітей, що вибули за межі мікрорайону (графа 4);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Копії довідок-підтверджень про здобуття дітьми повної загальної середньої освіти в інших закладах (графи 8, 9, 10);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Список дітей з вадами фізичного та розумового розвитку;</w:t>
      </w:r>
    </w:p>
    <w:p w:rsidR="00196584" w:rsidRPr="005D56A8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Список дітей, які не можуть навчатися за висновком ПМПК (графа 14 або 7а).</w:t>
      </w:r>
    </w:p>
    <w:p w:rsidR="00196584" w:rsidRPr="00A30B02" w:rsidRDefault="00196584" w:rsidP="00196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D56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Список дітей, які не з’явились на навчання (графи 13 – «Відстрочка» і 15 – «З інших причин»).</w:t>
      </w:r>
    </w:p>
    <w:p w:rsidR="00196584" w:rsidRPr="00177D70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196584" w:rsidRPr="00177D70" w:rsidSect="00663FEC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196584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625812" w:rsidRDefault="00196584" w:rsidP="0019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96584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  <w:sectPr w:rsidR="00196584" w:rsidSect="00A65A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E42F75" w:rsidRDefault="00196584" w:rsidP="0019658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196584" w:rsidRPr="00A65A35" w:rsidRDefault="00196584" w:rsidP="00196584">
      <w:pPr>
        <w:rPr>
          <w:lang w:val="uk-UA"/>
        </w:rPr>
      </w:pPr>
    </w:p>
    <w:p w:rsidR="00D60E0D" w:rsidRPr="00196584" w:rsidRDefault="00D60E0D">
      <w:pPr>
        <w:rPr>
          <w:lang w:val="uk-UA"/>
        </w:rPr>
      </w:pPr>
      <w:bookmarkStart w:id="0" w:name="_GoBack"/>
      <w:bookmarkEnd w:id="0"/>
    </w:p>
    <w:sectPr w:rsidR="00D60E0D" w:rsidRPr="00196584" w:rsidSect="00A65A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7A2C"/>
    <w:multiLevelType w:val="hybridMultilevel"/>
    <w:tmpl w:val="85047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4A4D8A"/>
    <w:multiLevelType w:val="hybridMultilevel"/>
    <w:tmpl w:val="D08067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4162D4"/>
    <w:multiLevelType w:val="hybridMultilevel"/>
    <w:tmpl w:val="33721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4A"/>
    <w:rsid w:val="00196584"/>
    <w:rsid w:val="009A114A"/>
    <w:rsid w:val="00D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584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1965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584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1965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10606</Words>
  <Characters>6046</Characters>
  <Application>Microsoft Office Word</Application>
  <DocSecurity>0</DocSecurity>
  <Lines>50</Lines>
  <Paragraphs>33</Paragraphs>
  <ScaleCrop>false</ScaleCrop>
  <Company/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</dc:creator>
  <cp:keywords/>
  <dc:description/>
  <cp:lastModifiedBy>PC2014</cp:lastModifiedBy>
  <cp:revision>2</cp:revision>
  <dcterms:created xsi:type="dcterms:W3CDTF">2018-03-10T13:04:00Z</dcterms:created>
  <dcterms:modified xsi:type="dcterms:W3CDTF">2018-03-10T13:09:00Z</dcterms:modified>
</cp:coreProperties>
</file>