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C9" w:rsidRPr="00E858FF" w:rsidRDefault="00F412C9" w:rsidP="00F4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A06633">
        <w:rPr>
          <w:rFonts w:ascii="Times New Roman" w:hAnsi="Times New Roman" w:cs="Times New Roman"/>
          <w:b/>
          <w:sz w:val="24"/>
          <w:szCs w:val="24"/>
        </w:rPr>
        <w:t>ПОГОДЖЕНО</w:t>
      </w:r>
      <w:r w:rsidRPr="00A06633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</w:t>
      </w:r>
      <w:r w:rsidRPr="00A0663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ЗАТВЕРДЖЕНО</w:t>
      </w:r>
    </w:p>
    <w:p w:rsidR="00F412C9" w:rsidRPr="00E858FF" w:rsidRDefault="00F412C9" w:rsidP="00F4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Style w:val="Italic"/>
          <w:rFonts w:cs="Times New Roman"/>
          <w:i w:val="0"/>
          <w:iCs w:val="0"/>
          <w:color w:val="222222"/>
          <w:sz w:val="24"/>
          <w:szCs w:val="24"/>
          <w:lang w:val="uk-UA"/>
        </w:rPr>
      </w:pPr>
      <w:r w:rsidRPr="00E858FF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E858FF">
        <w:rPr>
          <w:rFonts w:ascii="Times New Roman" w:hAnsi="Times New Roman" w:cs="Times New Roman"/>
          <w:sz w:val="24"/>
          <w:szCs w:val="24"/>
        </w:rPr>
        <w:t>профспілкового</w:t>
      </w:r>
      <w:proofErr w:type="spellEnd"/>
      <w:r w:rsidRPr="00E8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F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858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>Директор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</w:p>
    <w:p w:rsidR="00F412C9" w:rsidRPr="00E858FF" w:rsidRDefault="00F412C9" w:rsidP="00F41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Оксана МЕЛЬНИК            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   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 </w:t>
      </w:r>
      <w:r w:rsidRPr="00E858FF">
        <w:rPr>
          <w:rStyle w:val="Italic"/>
          <w:rFonts w:cs="Times New Roman"/>
          <w:sz w:val="24"/>
          <w:szCs w:val="24"/>
          <w:u w:val="single"/>
          <w:lang w:val="uk-UA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  <w:lang w:val="uk-UA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  <w:lang w:val="uk-UA"/>
        </w:rPr>
        <w:t>Віра ЛУКАСЕВИЧ</w:t>
      </w:r>
    </w:p>
    <w:p w:rsidR="00F412C9" w:rsidRPr="00E858FF" w:rsidRDefault="00F412C9" w:rsidP="00F412C9">
      <w:pPr>
        <w:pStyle w:val="Ctrl"/>
        <w:spacing w:line="20" w:lineRule="atLeast"/>
        <w:ind w:firstLine="0"/>
        <w:rPr>
          <w:rFonts w:cs="Times New Roman"/>
          <w:color w:val="222222"/>
          <w:szCs w:val="24"/>
        </w:rPr>
      </w:pPr>
      <w:r w:rsidRPr="00E858FF">
        <w:rPr>
          <w:rFonts w:cs="Times New Roman"/>
          <w:color w:val="222222"/>
          <w:szCs w:val="24"/>
        </w:rPr>
        <w:t xml:space="preserve">«___» _____________ 2022р.                    </w:t>
      </w:r>
      <w:r>
        <w:rPr>
          <w:rFonts w:cs="Times New Roman"/>
          <w:color w:val="222222"/>
          <w:szCs w:val="24"/>
        </w:rPr>
        <w:t xml:space="preserve">                       </w:t>
      </w:r>
      <w:r>
        <w:rPr>
          <w:rFonts w:cs="Times New Roman"/>
          <w:color w:val="222222"/>
          <w:szCs w:val="24"/>
          <w:lang w:val="ru-RU"/>
        </w:rPr>
        <w:t xml:space="preserve">    </w:t>
      </w:r>
      <w:r>
        <w:rPr>
          <w:bCs/>
          <w:sz w:val="28"/>
          <w:szCs w:val="28"/>
        </w:rPr>
        <w:t>Н</w:t>
      </w:r>
      <w:proofErr w:type="spellStart"/>
      <w:r>
        <w:rPr>
          <w:bCs/>
          <w:sz w:val="28"/>
          <w:szCs w:val="28"/>
          <w:lang w:val="ru-RU"/>
        </w:rPr>
        <w:t>аказ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від </w:t>
      </w:r>
      <w:r w:rsidRPr="00E858FF">
        <w:rPr>
          <w:rFonts w:cs="Times New Roman"/>
          <w:color w:val="222222"/>
          <w:szCs w:val="24"/>
        </w:rPr>
        <w:t xml:space="preserve">_____________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№         </w:t>
      </w:r>
    </w:p>
    <w:p w:rsidR="00F412C9" w:rsidRPr="00E858FF" w:rsidRDefault="00F412C9" w:rsidP="00F412C9">
      <w:pPr>
        <w:pStyle w:val="Ctrl"/>
        <w:spacing w:line="20" w:lineRule="atLeast"/>
        <w:ind w:firstLine="0"/>
        <w:rPr>
          <w:rFonts w:cs="Times New Roman"/>
          <w:color w:val="222222"/>
          <w:szCs w:val="24"/>
        </w:rPr>
      </w:pPr>
    </w:p>
    <w:p w:rsidR="00A42EE8" w:rsidRDefault="00A42EE8" w:rsidP="00A42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334A4" w:rsidRDefault="00A334A4" w:rsidP="00A3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</w:t>
      </w:r>
      <w:r w:rsidR="00A42EE8" w:rsidRPr="00A42EE8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ПОСАДОВА ІНСТРУКЦІЯ</w:t>
      </w:r>
      <w:r w:rsidR="00F412C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№3</w:t>
      </w:r>
      <w:r w:rsidR="00A42EE8" w:rsidRPr="00A42EE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                                                      </w:t>
      </w:r>
      <w:r w:rsidR="00A42EE8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A42EE8" w:rsidRPr="00A42E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="00A42EE8" w:rsidRPr="00A42E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42EE8" w:rsidRPr="00A42E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ПЕДАГОГА 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ОРГАНІЗАТОРА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(код КП 2359.2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2EE8" w:rsidRDefault="00A42EE8" w:rsidP="00A42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2EE8" w:rsidRPr="00793C85" w:rsidRDefault="00A42EE8" w:rsidP="00A42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1.</w:t>
      </w:r>
      <w:r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Посада педагога-організатора належить до посад педагогічних працівників.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Педагога-організатора призначає на посаду та звільняє з неї наказом </w:t>
      </w:r>
      <w:r w:rsidRPr="00793C85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чинних нормативно-правових актів про працю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Основні функції педагога-організатора — планує й організовує позаурочну та позашкільну роботу в закладі освіти; сприяє діяльності органів громадського самоврядування, клубів, секцій, інших об’єднань учнів.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Педагог-організатор підпорядковується 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У своїй діяльності педагог-організатор керується Конституцією України; законами України, указами Президента України, постановами Кабінету Міністрів України, наказами й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 та безпеки життєдіяльності, цивільного захисту, пожежної безпеки; статутом і правилами внутрішнього розпорядку закладу освіти; наказами та розпорядженнями директора; цією посадовою інструкцією.</w:t>
      </w:r>
    </w:p>
    <w:p w:rsidR="00A42EE8" w:rsidRPr="00793C85" w:rsidRDefault="00A42EE8" w:rsidP="00A42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2EE8" w:rsidRPr="00793C85" w:rsidRDefault="00A42EE8" w:rsidP="00A42E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та обов’язки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Планує й організовує позаурочну та позашкільну роботу з учнями в закладі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 — 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вечори відпочинку, свята, походи, екскурсії, інші заходи для змістовного дозвілля учнів.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Вивчає індивідуальні особливості учнів, сприяє розвитку їхніх здібностей та обдарувань, формуванню уміння організовувати змістовне дозвілля та відпочинок.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Спільно з педагогічним колективом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та колективами культурно-мистецьких організацій, спортивними товариствами, творчими спілками, громадськими об’єднаннями, родинами учнів розвиває в закладі освіти мережу гуртків, секцій, клубів, об’єднань за інтересами дітей і підлітків.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Залучає до роботи з </w:t>
      </w:r>
      <w:r>
        <w:rPr>
          <w:rFonts w:ascii="Times New Roman" w:hAnsi="Times New Roman" w:cs="Times New Roman"/>
          <w:sz w:val="24"/>
          <w:szCs w:val="24"/>
          <w:lang w:val="uk-UA"/>
        </w:rPr>
        <w:t>учнями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фахівців у галузі 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культури та мистецтва, спортсменів, тренерів, </w:t>
      </w:r>
      <w:r>
        <w:rPr>
          <w:rFonts w:ascii="Times New Roman" w:hAnsi="Times New Roman" w:cs="Times New Roman"/>
          <w:sz w:val="24"/>
          <w:szCs w:val="24"/>
          <w:lang w:val="uk-UA"/>
        </w:rPr>
        <w:t>науковців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, студентів,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інших законних представників учнів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Складає розклад занять і забезпечує регулярність роботи гуртків, секцій, клубів, проведення масових заходів.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Співпрацює з дитячими, юнацькими, молодіжними об’єднаннями та організаціями.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Вживає заходів для запобігання бездоглядності, правопорушенням і злочинності серед неповнолітніх.</w:t>
      </w:r>
    </w:p>
    <w:p w:rsidR="00A42EE8" w:rsidRPr="00793C85" w:rsidRDefault="00A42EE8" w:rsidP="00A42EE8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Консультує батьків, інших законних представників учнів, педагогічний працівників щодо організації позаурочних та позашкільних заходів.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організації літнього відпочинку й оздоровлення дітей і підлітків у закладі освіти, зокрема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таборі з денним перебуванням.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Розвиває ділові </w:t>
      </w:r>
      <w:r>
        <w:rPr>
          <w:rFonts w:ascii="Times New Roman" w:hAnsi="Times New Roman" w:cs="Times New Roman"/>
          <w:sz w:val="24"/>
          <w:szCs w:val="24"/>
          <w:lang w:val="uk-UA"/>
        </w:rPr>
        <w:t>взаємини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з підприємствами, комерційними та іншими організаціями району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(міста)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, залучає їх до благодійності та створення умов для відпочинку та оздоровлення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Вносить пропозиції щодо впровадження нових форм і методів організації 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дозвілля учнів.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44A4">
        <w:rPr>
          <w:rFonts w:ascii="Times New Roman" w:hAnsi="Times New Roman" w:cs="Times New Roman"/>
          <w:sz w:val="24"/>
          <w:szCs w:val="24"/>
          <w:lang w:val="uk-UA"/>
        </w:rPr>
        <w:t>Бере участь у засіданнях педагогічної ради та загальних зборів колективу закладу освіти, організації та проведенні батьківських зборів (конференцій).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Настановленням і особистим прикладом утверджує в учнів повагу до суспільної моралі та цінностей: правди, справедливості, патріотизму, гуманізму, толерантності, працелюбства.</w:t>
      </w:r>
    </w:p>
    <w:p w:rsidR="00A42EE8" w:rsidRPr="000378AA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78AA">
        <w:rPr>
          <w:rFonts w:ascii="Times New Roman" w:hAnsi="Times New Roman" w:cs="Times New Roman"/>
          <w:sz w:val="24"/>
          <w:szCs w:val="24"/>
          <w:lang w:val="uk-UA"/>
        </w:rPr>
        <w:t>Виховує в дітей повагу до державних мови та символів України, національних, історичних і культурних цінностей, дбайливе ставлення до історико-культурного надбання й довкілля України.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Дотримується педагогічної етики, поважає гідність, права, свободи і законні інтереси всіх учасників освітнього процесу.</w:t>
      </w:r>
    </w:p>
    <w:p w:rsidR="00A42EE8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Захищає учнів від будь-яких форм фізичного або психічного насильства, приниження честі та гідності, дискримінації за будь-якою ознакою, пропаганди та агітації.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 керівництво закладу освіти про факти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стосовно учнів, педагогічних працівників та інших осіб, які залучаються до освітнього процесу, свідком якого був особисто або інформацію про які отримав від інших осіб, вживає невідкладних заходів для припинення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Уживає заходів щодо створення безпечних і нешкідливих умов під час проведення позаурочних і позашкільних заходів.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Вживає заходів щодо збереження життя та здоров’я учнів під час освітнього процесу. Негайно повідомляє адміністрацію закладу освіти про нещасний випадок, що трапився з учнем під час позаурочних та позашкільних заходів, надає </w:t>
      </w:r>
      <w:proofErr w:type="spellStart"/>
      <w:r w:rsidRPr="00793C85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медичного працівника. Бере участь у розслідуванні нещасного випадку та вживає заходів з усунення причин, що призвели до нього.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sz w:val="24"/>
          <w:szCs w:val="24"/>
          <w:lang w:val="uk-UA"/>
        </w:rPr>
        <w:t>Контролює і надає методичну допомогу керівникам гуртків, клубів,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>Надає пропозиції до плану роботи на рік закладу освіти.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>Веде встановлену документацію та належно зберігає її.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>Постійно підвищує свій професійний і загальнокультурний рівні, педагогічну майстерність.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>Підвищує кваліфікацію та атестується раз на п’ять років.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>Проходить навчання і перевірку знань з питань охорони праці та безпеки життєдіяльності раз на три роки.</w:t>
      </w:r>
    </w:p>
    <w:p w:rsidR="00A42EE8" w:rsidRPr="00793C85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89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обов’язкові профілактичні медичні огляди </w:t>
      </w:r>
      <w:r>
        <w:rPr>
          <w:rFonts w:ascii="Times New Roman" w:hAnsi="Times New Roman" w:cs="Times New Roman"/>
          <w:sz w:val="24"/>
          <w:szCs w:val="24"/>
          <w:lang w:val="uk-UA"/>
        </w:rPr>
        <w:t>у в</w:t>
      </w:r>
      <w:r w:rsidRPr="00790089">
        <w:rPr>
          <w:rFonts w:ascii="Times New Roman" w:hAnsi="Times New Roman" w:cs="Times New Roman"/>
          <w:sz w:val="24"/>
          <w:szCs w:val="24"/>
          <w:lang w:val="uk-UA"/>
        </w:rPr>
        <w:t>становлені терміни.</w:t>
      </w:r>
    </w:p>
    <w:p w:rsidR="00A42EE8" w:rsidRPr="00790089" w:rsidRDefault="00A42EE8" w:rsidP="00A42EE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Дотримується</w:t>
      </w:r>
      <w:r w:rsidRPr="00790089">
        <w:rPr>
          <w:rFonts w:ascii="Times New Roman" w:hAnsi="Times New Roman" w:cs="Times New Roman"/>
          <w:sz w:val="24"/>
          <w:szCs w:val="24"/>
          <w:lang w:val="uk-UA"/>
        </w:rPr>
        <w:t xml:space="preserve"> статут</w:t>
      </w:r>
      <w:r>
        <w:rPr>
          <w:rFonts w:ascii="Times New Roman" w:hAnsi="Times New Roman" w:cs="Times New Roman"/>
          <w:sz w:val="24"/>
          <w:szCs w:val="24"/>
          <w:lang w:val="uk-UA"/>
        </w:rPr>
        <w:t>у, правил</w:t>
      </w:r>
      <w:r w:rsidRPr="00790089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внутрішнього розпорядку закладу освіти.</w:t>
      </w:r>
    </w:p>
    <w:p w:rsidR="00A42EE8" w:rsidRPr="00793C85" w:rsidRDefault="003A23B0" w:rsidP="003A2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55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3.</w:t>
      </w:r>
      <w:r w:rsidR="00A42EE8"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:rsidR="00A42EE8" w:rsidRPr="00793C85" w:rsidRDefault="00A42EE8" w:rsidP="00A42E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Педагог-організатор має право: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Вільно обирати форми, методи, засоби позаурочної та позашкільної роботи, виявляти педагогічну ініціативу.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3.3.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Бути членом професійної спілки та інших об’єднань громадян, діяльність яких не заборонена законом.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3.4.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Ознайомлюватися з документами, що містять оцінку його роботи, надавати щодо них роз’яснення.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3.5.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Надавати керівництву закладу освіти пропозиції щодо вдосконалення освітнього процесу.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3.6.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Отримувати від керівництва та інших педагогічних працівників закладу освіти підтримку у виконанні обов’язків і реалізації прав, що передбачені цією посадовою інструкцією.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3.7.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 xml:space="preserve">Обирати освітню програму, форму навчання та суб’єкта підвищення кваліфікації та 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перепідготовки педагогічних працівників.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3.8.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Здійснювати індивідуальну освітню (наукову, творчу, мистецьку тощо) діяльність за межами закладу освіти.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3.9.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Захищати свою професійну честь та гідність, інтереси і права в усіх інстанціях, зокрема суді.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3.10.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:rsidR="00A42EE8" w:rsidRPr="00793C85" w:rsidRDefault="00A42EE8" w:rsidP="00A42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2EE8" w:rsidRPr="00793C85" w:rsidRDefault="001206B9" w:rsidP="003A2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</w:t>
      </w:r>
      <w:r w:rsidR="003A23B0">
        <w:rPr>
          <w:rFonts w:ascii="Times New Roman" w:hAnsi="Times New Roman" w:cs="Times New Roman"/>
          <w:b/>
          <w:bCs/>
          <w:sz w:val="24"/>
          <w:szCs w:val="24"/>
          <w:lang w:val="uk-UA"/>
        </w:rPr>
        <w:t>4.</w:t>
      </w:r>
      <w:r w:rsidR="00A42EE8"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:rsidR="00A42EE8" w:rsidRPr="00793C85" w:rsidRDefault="00A42EE8" w:rsidP="00A42E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Педагог-організатор несе відповідальність за:</w:t>
      </w:r>
    </w:p>
    <w:p w:rsidR="00A42EE8" w:rsidRPr="003D403B" w:rsidRDefault="003D403B" w:rsidP="003D40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D403B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A42EE8" w:rsidRPr="003D403B">
        <w:rPr>
          <w:rFonts w:ascii="Times New Roman" w:hAnsi="Times New Roman" w:cs="Times New Roman"/>
          <w:sz w:val="24"/>
          <w:szCs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03B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Порушення статуту та правил внутрішнього розпорядку закладу освіти.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03B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Заподіяння матеріальної шкоди закладу освіти.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03B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03B"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Застосування методів виховання, пов’язаних з фізичним чи психічним насильством над особистістю дитини.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D403B">
        <w:rPr>
          <w:rFonts w:ascii="Times New Roman" w:hAnsi="Times New Roman" w:cs="Times New Roman"/>
          <w:sz w:val="24"/>
          <w:szCs w:val="24"/>
          <w:lang w:val="uk-UA"/>
        </w:rPr>
        <w:t>4.6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Вчинення проступків, не сумісних з роботою на посаді педагогічного працівника.</w:t>
      </w:r>
    </w:p>
    <w:p w:rsidR="00A42EE8" w:rsidRPr="0097667E" w:rsidRDefault="00A42EE8" w:rsidP="00A42EE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2EE8" w:rsidRPr="00793C85" w:rsidRDefault="003A23B0" w:rsidP="003A2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</w:t>
      </w:r>
      <w:r w:rsidR="00A42EE8"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Повинен знати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Закони України «Про освіту», «Про загальну середню освіту», Конвенцію про права дитини, інші нормативно-правові акти з питань загальної середньої освіти, розвитку, навчання і виховання учнів.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5.2.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Принципи та завдання загальної середньої освіти.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5.3.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Педагогіку, загальну й вікову психологію, вікову фізіологію.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5.4.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Основні закономірності особистісного розвитку дітей, підлітків, молоді, специфіку їхніх потреб, інтересів та мотивів.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5.5.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Мету, принципи, зміст, особливості виховної роботи в закладі освіти, програмно-методичні матеріали й документи щодо її змісту та організації.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5.6.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Сучасний стан і тенденції розвитку дитячих, підліткових, молодіжних об’єднань, рухів, організацій та їхню роль і місце у становленні особистості дитини.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5.7.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Ефективні форми і методи виховної роботи, засади організації дитячого та молодіжного дозвілля й спілкування.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A23B0" w:rsidRPr="001206B9">
        <w:rPr>
          <w:rFonts w:ascii="Times New Roman" w:hAnsi="Times New Roman" w:cs="Times New Roman"/>
          <w:sz w:val="24"/>
          <w:szCs w:val="24"/>
          <w:lang w:val="uk-UA"/>
        </w:rPr>
        <w:t>5.8.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Основи профорієнтаційної роботи.</w:t>
      </w:r>
    </w:p>
    <w:p w:rsidR="00A42EE8" w:rsidRPr="003A23B0" w:rsidRDefault="001206B9" w:rsidP="003A23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5.9.</w:t>
      </w:r>
      <w:r w:rsidR="00A42EE8" w:rsidRPr="003A23B0">
        <w:rPr>
          <w:rFonts w:ascii="Times New Roman" w:hAnsi="Times New Roman" w:cs="Times New Roman"/>
          <w:sz w:val="24"/>
          <w:szCs w:val="24"/>
          <w:lang w:val="uk-UA"/>
        </w:rPr>
        <w:t>Правила і норми охорони праці та безпеки життєдіяльності, цивільного захисту, пожежної безпеки, санітарії та гігієни.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206B9">
        <w:rPr>
          <w:rFonts w:ascii="Times New Roman" w:hAnsi="Times New Roman" w:cs="Times New Roman"/>
          <w:sz w:val="24"/>
          <w:szCs w:val="24"/>
          <w:lang w:val="uk-UA"/>
        </w:rPr>
        <w:t>5.10.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 xml:space="preserve">Порядки надання </w:t>
      </w:r>
      <w:proofErr w:type="spellStart"/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 xml:space="preserve"> допомоги, а також порядок дій у надзвичайних ситуаціях.</w:t>
      </w:r>
    </w:p>
    <w:p w:rsidR="00A42EE8" w:rsidRPr="001206B9" w:rsidRDefault="001206B9" w:rsidP="001206B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06B9">
        <w:rPr>
          <w:rFonts w:ascii="Times New Roman" w:hAnsi="Times New Roman" w:cs="Times New Roman"/>
          <w:sz w:val="24"/>
          <w:szCs w:val="24"/>
          <w:lang w:val="uk-UA"/>
        </w:rPr>
        <w:t>5.11.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Державну мову відповідно до законодавства про мови в Україні.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</w:t>
      </w:r>
      <w:r w:rsidR="003A23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6.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Кваліфікаційні </w:t>
      </w:r>
      <w:r w:rsidR="00A42EE8"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3A23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6.1.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Педагог-організатор має відповідну педагогічну освіту, професійно компетентний, забезпечує нормативні рівні й стандарти виховання та навчання, відповідає загальним етичним і культурним вимогам для педагогічних працівників.</w:t>
      </w:r>
    </w:p>
    <w:p w:rsidR="00A42EE8" w:rsidRPr="00793C85" w:rsidRDefault="003A23B0" w:rsidP="00B571E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6.2.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Педагог-організатор із кваліфікаційною категорією «спеціаліст» має повну вищу педагогічну освіту (за освітньо-кваліфікаційним рівнем магістра). Він знає основи педагогіки, психології, дитячої та вікової фізіології; використовує інформаційно-комунікаційні технол</w:t>
      </w:r>
      <w:r w:rsidR="00A42E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огії, цифрові освітні ресурси в освітньому 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процесі; вміє вирішувати педагогічні проблеми, установлювати контакт з учнями, батьками, колегами; дотримується педагогічної етики, моральних норм. </w:t>
      </w:r>
    </w:p>
    <w:p w:rsidR="00A42EE8" w:rsidRPr="00793C85" w:rsidRDefault="003A23B0" w:rsidP="00B571E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6.3.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Педагог-організатор із кваліфікаційною категорією «спеціаліст другої категорії» відповідає вимогам, встановленим для працівників з кваліфікаційною категорією «спеціаліст», та постійно вдосконалює свій професійний рівень; використовує диференційований та індивідуальний підхід до учнів; володіє сучасними освітніми технологіями, методичними прийомами, педагогічними засобами, різними формами позаурочної роботи та вміє ефективно застосовувати їх; впроваджує інноваційні технології у </w:t>
      </w:r>
      <w:r w:rsidR="00A42EE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освітньому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процесі; обізнаний з основними нормативно-правовими актами про освіту; користується авторитетом серед колег, учнів та їхніх батьків. </w:t>
      </w:r>
    </w:p>
    <w:p w:rsidR="00A42EE8" w:rsidRPr="00793C85" w:rsidRDefault="003A23B0" w:rsidP="00B571E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6.4.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Педагог-організатор із кваліфікаційною категорією «спеціаліст першої категорії» відповідає вимогам, встановленим для працівників з кваліфікаційною категорією «спеціаліст другої категорії», та використовує методи </w:t>
      </w:r>
      <w:proofErr w:type="spellStart"/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компетентнісно</w:t>
      </w:r>
      <w:proofErr w:type="spellEnd"/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орієнтованого підходу до організації </w:t>
      </w:r>
      <w:r w:rsidR="00A42EE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освітнього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процесу; володіє технологіями творчої педагогічної діяльності з урахуванням здібностей учнів; упроваджує перспективний педагогічний досвід; уміє аргументувати свою позицію та володіє ораторським мистецтвом. </w:t>
      </w:r>
    </w:p>
    <w:p w:rsidR="00A42EE8" w:rsidRPr="00B571E0" w:rsidRDefault="003A23B0" w:rsidP="00B571E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6.5.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Педагог-організатор із кваліфікаційною категорією «спеціаліст вищої категорії» відповідає вимогам, встановленим для працівників з кваліфікаційною категорією «спеціаліст першої категорії», та володіє інноваційними освітніми методиками й технологіями, активно використовує та поширює їх у професійному середовищі; володіє широким спектром стратегій виховання; продукує оригінальні, інноваційні ідеї; вносить пропозиції щодо вдосконалення навчально-виховного процесу в закладі</w:t>
      </w:r>
      <w:r w:rsidR="00A42E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="00A42EE8"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B571E0" w:rsidRDefault="003A23B0" w:rsidP="00B57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7.</w:t>
      </w:r>
      <w:r w:rsidR="00A42EE8" w:rsidRPr="00793C8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Взаємовідносини (зв’язки) за посадою</w:t>
      </w:r>
    </w:p>
    <w:p w:rsidR="00A42EE8" w:rsidRPr="00B571E0" w:rsidRDefault="00A42EE8" w:rsidP="00B57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3C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Педагог-організатор </w:t>
      </w:r>
      <w:r w:rsidRPr="00793C85">
        <w:rPr>
          <w:rFonts w:ascii="Times New Roman" w:hAnsi="Times New Roman" w:cs="Times New Roman"/>
          <w:sz w:val="24"/>
          <w:szCs w:val="24"/>
          <w:lang w:val="uk-UA"/>
        </w:rPr>
        <w:t>взаємодіє з:</w:t>
      </w:r>
    </w:p>
    <w:p w:rsidR="00A42EE8" w:rsidRPr="00793C85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7.1.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Директором зак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ладу освіти та його заступник</w:t>
      </w:r>
      <w:r w:rsidR="00A42EE8" w:rsidRPr="001B10F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bookmarkStart w:id="0" w:name="_GoBack"/>
      <w:bookmarkEnd w:id="0"/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7.2.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Іншими педагогічними працівниками закладу освіти.</w:t>
      </w:r>
    </w:p>
    <w:p w:rsidR="00A42EE8" w:rsidRPr="00BB1887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7.3.</w:t>
      </w:r>
      <w:r w:rsidR="00A42EE8" w:rsidRPr="00BB1887">
        <w:rPr>
          <w:rFonts w:ascii="Times New Roman" w:hAnsi="Times New Roman" w:cs="Times New Roman"/>
          <w:sz w:val="24"/>
          <w:szCs w:val="24"/>
          <w:lang w:val="uk-UA"/>
        </w:rPr>
        <w:t>Медичними працівниками закладу освіти.</w:t>
      </w:r>
    </w:p>
    <w:p w:rsidR="00A42EE8" w:rsidRPr="00793C85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7.4.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Органами громадського самоврядування закладу освіти.</w:t>
      </w:r>
    </w:p>
    <w:p w:rsidR="00A42EE8" w:rsidRPr="00793C85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7.5.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Представниками г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ромадськи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, позашкільни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та культурно-освітні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A42EE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EE8" w:rsidRPr="00793C85" w:rsidRDefault="003A23B0" w:rsidP="00B5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7.6.</w:t>
      </w:r>
      <w:r w:rsidR="00A42EE8" w:rsidRPr="00793C85">
        <w:rPr>
          <w:rFonts w:ascii="Times New Roman" w:hAnsi="Times New Roman" w:cs="Times New Roman"/>
          <w:sz w:val="24"/>
          <w:szCs w:val="24"/>
          <w:lang w:val="uk-UA"/>
        </w:rPr>
        <w:t>Батьками, іншими законними представниками учнів.</w:t>
      </w:r>
    </w:p>
    <w:p w:rsidR="003A23B0" w:rsidRPr="003A23B0" w:rsidRDefault="003A23B0" w:rsidP="003A23B0">
      <w:pPr>
        <w:rPr>
          <w:rFonts w:ascii="Times New Roman" w:hAnsi="Times New Roman"/>
          <w:lang w:val="uk-UA"/>
        </w:rPr>
      </w:pPr>
    </w:p>
    <w:p w:rsidR="00A42EE8" w:rsidRDefault="00F412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Посадову інструкцію отрима</w:t>
      </w:r>
      <w:r w:rsidR="001206B9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42EE8" w:rsidRPr="00A42EE8">
        <w:rPr>
          <w:rFonts w:ascii="Times New Roman" w:hAnsi="Times New Roman" w:cs="Times New Roman"/>
          <w:sz w:val="28"/>
          <w:szCs w:val="28"/>
          <w:lang w:val="uk-UA"/>
        </w:rPr>
        <w:t xml:space="preserve"> та з її змістом ознайомлена</w:t>
      </w:r>
      <w:r w:rsidR="00A42EE8">
        <w:rPr>
          <w:rFonts w:ascii="Times New Roman" w:hAnsi="Times New Roman" w:cs="Times New Roman"/>
          <w:sz w:val="28"/>
          <w:szCs w:val="28"/>
          <w:lang w:val="uk-UA"/>
        </w:rPr>
        <w:t xml:space="preserve"> :                                               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="00A42EE8">
        <w:rPr>
          <w:rFonts w:ascii="Times New Roman" w:hAnsi="Times New Roman" w:cs="Times New Roman"/>
          <w:sz w:val="28"/>
          <w:szCs w:val="28"/>
          <w:lang w:val="uk-UA"/>
        </w:rPr>
        <w:br/>
      </w:r>
      <w:r w:rsidR="00A42EE8" w:rsidRPr="00A42EE8">
        <w:rPr>
          <w:rFonts w:ascii="Times New Roman" w:hAnsi="Times New Roman" w:cs="Times New Roman"/>
          <w:sz w:val="24"/>
          <w:szCs w:val="24"/>
          <w:lang w:val="uk-UA"/>
        </w:rPr>
        <w:t xml:space="preserve">        (підпис)                                      (прізвище, ініціали)                                                                            </w:t>
      </w:r>
      <w:r w:rsidR="00A42EE8">
        <w:rPr>
          <w:rFonts w:ascii="Times New Roman" w:hAnsi="Times New Roman" w:cs="Times New Roman"/>
          <w:sz w:val="28"/>
          <w:szCs w:val="28"/>
          <w:lang w:val="uk-UA"/>
        </w:rPr>
        <w:t>«     »________________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42EE8" w:rsidRPr="001206B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A42E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03B" w:rsidRPr="00A42EE8" w:rsidRDefault="003D403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D403B" w:rsidRPr="00A4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F9796"/>
    <w:multiLevelType w:val="multilevel"/>
    <w:tmpl w:val="8E221C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8"/>
    <w:rsid w:val="001206B9"/>
    <w:rsid w:val="003A23B0"/>
    <w:rsid w:val="003A419B"/>
    <w:rsid w:val="003D403B"/>
    <w:rsid w:val="005F55DD"/>
    <w:rsid w:val="006D6F13"/>
    <w:rsid w:val="00753931"/>
    <w:rsid w:val="00A334A4"/>
    <w:rsid w:val="00A42EE8"/>
    <w:rsid w:val="00B571E0"/>
    <w:rsid w:val="00DB4B7F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82B31-6847-423A-8A07-06302C06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3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trl">
    <w:name w:val="Статья_основной_текст (Статья ___Ctrl)"/>
    <w:uiPriority w:val="1"/>
    <w:rsid w:val="00F412C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Italic">
    <w:name w:val="Italic"/>
    <w:rsid w:val="00F412C9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ВIДДIЛ ОСВIТИ</dc:creator>
  <cp:lastModifiedBy>user</cp:lastModifiedBy>
  <cp:revision>4</cp:revision>
  <cp:lastPrinted>2021-02-15T08:32:00Z</cp:lastPrinted>
  <dcterms:created xsi:type="dcterms:W3CDTF">2022-10-23T13:33:00Z</dcterms:created>
  <dcterms:modified xsi:type="dcterms:W3CDTF">2022-11-01T18:41:00Z</dcterms:modified>
</cp:coreProperties>
</file>