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56" w:rsidRDefault="0086748D" w:rsidP="0086748D">
      <w:hyperlink r:id="rId4" w:history="1">
        <w:r w:rsidRPr="006C5D4A">
          <w:rPr>
            <w:rStyle w:val="a3"/>
          </w:rPr>
          <w:t>https://sch27.edu.vn.ua/wp-content/uploads/2022/02/%D0%9D%D0%90%D0%9A%D0%90%D0%97_%D0%B2%D1%96%D0%B4_28.12.2019_%E2%84%96_1646.pdf</w:t>
        </w:r>
      </w:hyperlink>
    </w:p>
    <w:p w:rsidR="0086748D" w:rsidRDefault="0086748D" w:rsidP="0086748D"/>
    <w:p w:rsidR="0086748D" w:rsidRPr="0086748D" w:rsidRDefault="0086748D" w:rsidP="00867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Попередження насильства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 Закон України «</w:t>
      </w:r>
      <w:hyperlink r:id="rId5" w:tgtFrame="_blank" w:history="1"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 запобіганн</w:t>
        </w:r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я</w:t>
        </w:r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 xml:space="preserve"> т</w:t>
        </w:r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а</w:t>
        </w:r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 xml:space="preserve"> пр</w:t>
        </w:r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о</w:t>
        </w:r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тидію домашньому насильству</w:t>
        </w:r>
      </w:hyperlink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 №2229 від 7 грудня 2017 року.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 Порядок взаємодії суб’єктів, що здійснюють заходи у сфері запобігання та протидії домашньому насильству  і  насильству за ознакою статті затвердженого </w:t>
      </w:r>
      <w:hyperlink r:id="rId6" w:tgtFrame="_blank" w:history="1"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постановою Кабінету Міністрів України від 22.08.2018 №658</w:t>
        </w:r>
      </w:hyperlink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(п.39-41).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 Наказ МОН України «</w:t>
      </w:r>
      <w:hyperlink r:id="rId7" w:tgtFrame="_blank" w:history="1"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 затвердження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</w:t>
        </w:r>
      </w:hyperlink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 від 02.10.2018 №1047.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4. Наказ ТВО від 30.10.2018 №428р «Про заходи щодо протидії домашньому насильству».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 Лист МОН України від  07.08.2018 №1/9-486 «</w:t>
      </w:r>
      <w:hyperlink r:id="rId8" w:tgtFrame="_blank" w:history="1"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 деякі питання організації в закладах освіти виховної роботи щодо безпеки й благополуччя дитини у 2018/2019 навчальному році</w:t>
        </w:r>
      </w:hyperlink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».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 Лист Міністерства соціальної політики України від 29.12.2018 №27/0/2-19/57 «Про постанову Кабінету Міністрів України від 03.10.2018 №800» та методичні рекомендації щодо реалізації постанови Кабінету Міністрів України «</w:t>
      </w:r>
      <w:hyperlink r:id="rId9" w:tgtFrame="_blank" w:history="1"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Деякі питання соціального захисту дітей, які перебувають у складних життєвих обставинах, у тому числі таких, що можуть загрожувати їх життю та здоров’ю</w:t>
        </w:r>
      </w:hyperlink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 від 03.10.2018 №800 .</w:t>
      </w:r>
    </w:p>
    <w:p w:rsidR="0086748D" w:rsidRDefault="0086748D" w:rsidP="00867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7. Спільний наказ Міністерства соціальної політки України, Міністерства внутрішніх справ України, Міністерства освіти і науки України, Міністерства охорони здоров’я України від 19.08.2014 №564/836/945/577 «</w:t>
      </w:r>
      <w:hyperlink r:id="rId10" w:tgtFrame="_blank" w:history="1"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 затвердження Порядку розгляду звернень та повідомлень з приводу жорстокого поводження з дітьми або загрози його вчинення</w:t>
        </w:r>
      </w:hyperlink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 - (форма повідомлення)</w:t>
      </w:r>
    </w:p>
    <w:p w:rsidR="0086748D" w:rsidRPr="0086748D" w:rsidRDefault="0086748D" w:rsidP="0086748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8.</w:t>
      </w: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Наказ МОН України</w:t>
      </w:r>
      <w:r w:rsidRPr="0086748D">
        <w:t xml:space="preserve"> </w:t>
      </w:r>
      <w:r>
        <w:t xml:space="preserve"> від </w:t>
      </w: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28.12.2019 № 1646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«</w:t>
      </w: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Деякі питання реагування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 випадки булінгу</w:t>
      </w: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(цькування) та застосув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ання заходів виховного впливу в закладах </w:t>
      </w: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hyperlink r:id="rId11" w:history="1">
        <w:r w:rsidRPr="006C5D4A">
          <w:rPr>
            <w:rStyle w:val="a3"/>
          </w:rPr>
          <w:t>https://sch27.edu.vn.ua/wpcontent/uploads/2022/02/%D0%9D%D0%90%D0%9A%D0%90%D0%97_%D0%B2%D1%96%D0%B4_28.12.2019_%E2%84%96_1646.pdf</w:t>
        </w:r>
      </w:hyperlink>
    </w:p>
    <w:p w:rsidR="0086748D" w:rsidRDefault="0086748D" w:rsidP="00867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86748D" w:rsidRPr="0086748D" w:rsidRDefault="0086748D" w:rsidP="00867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 Закон України «</w:t>
      </w:r>
      <w:hyperlink r:id="rId12" w:tgtFrame="_blank" w:history="1"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  внесення змін до деяких законодавчих актів України щодо протидії булінгу (цькування)</w:t>
        </w:r>
      </w:hyperlink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 від 18 грудня 2018 року №2657 –VІІІ»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 Лист МОН України від 29.01.2019 № 1/9-881 «</w:t>
      </w:r>
      <w:hyperlink r:id="rId13" w:tgtFrame="_blank" w:history="1"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Рекомендації для закладів освіти щодо застосування норм Закону України «Про  внесення змін до деяких законодавчих актів України щодо протидії булінгу (цькування)</w:t>
        </w:r>
      </w:hyperlink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 від 18 грудня 2018 року №2637 –VІІІ»  (управлінський та просвітницький підхід).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3. Наказ ТВО «Про заходи щодо протидії булінгу в закладах освіти району»  від 07.02.2019 № 44р</w:t>
      </w:r>
    </w:p>
    <w:p w:rsidR="0086748D" w:rsidRPr="0086748D" w:rsidRDefault="0086748D" w:rsidP="00867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Профілактика правопорушень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 Лист МОНУ України від 28.01.2019 №1/9-849 «Щодо профілактики кримінальних правопорушень серед неповнолітніх».</w:t>
      </w:r>
    </w:p>
    <w:p w:rsidR="0086748D" w:rsidRPr="0086748D" w:rsidRDefault="0086748D" w:rsidP="008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  Постанова Кабінету Міністрів України від 13.09.2017 р. №684  "</w:t>
      </w:r>
      <w:hyperlink r:id="rId14" w:tgtFrame="_blank" w:history="1">
        <w:r w:rsidRPr="0086748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 затвердження порядку ведення обліку дітей шкільного віку та учнів</w:t>
        </w:r>
      </w:hyperlink>
      <w:r w:rsidRPr="00867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"</w:t>
      </w:r>
    </w:p>
    <w:p w:rsidR="0086748D" w:rsidRPr="0086748D" w:rsidRDefault="0086748D" w:rsidP="0086748D"/>
    <w:sectPr w:rsidR="0086748D" w:rsidRPr="008674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8D"/>
    <w:rsid w:val="00215956"/>
    <w:rsid w:val="0086748D"/>
    <w:rsid w:val="00A965C6"/>
    <w:rsid w:val="00B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491A"/>
  <w15:chartTrackingRefBased/>
  <w15:docId w15:val="{93AA16E5-A155-4BEA-AD35-B6477F9A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48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74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a.pp.ua/goto/aHR0cHM6Ly9kcml2ZS5nb29nbGUuY29tL2ZpbGUvZC8xdWlNUjJJMjU2SHNTS3dleFQ0ZzhhakxoRlNfWWo5X0Mvdmlldz91c3A9c2hhcmluZw==/" TargetMode="External"/><Relationship Id="rId13" Type="http://schemas.openxmlformats.org/officeDocument/2006/relationships/hyperlink" Target="https://vlada.pp.ua/goto/aHR0cHM6Ly9kcml2ZS5nb29nbGUuY29tL2ZpbGUvZC8xenA3TmVZbG5NWUVWYlY0Z3VGMXc4OGRhQkhYQlhzeWIvdmlldz91c3A9c2hhcmluZw==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12" Type="http://schemas.openxmlformats.org/officeDocument/2006/relationships/hyperlink" Target="https://zakon.rada.gov.ua/laws/show/2657-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58-2018-%D0%BF" TargetMode="External"/><Relationship Id="rId11" Type="http://schemas.openxmlformats.org/officeDocument/2006/relationships/hyperlink" Target="https://sch27.edu.vn.ua/wpcontent/uploads/2022/02/%D0%9D%D0%90%D0%9A%D0%90%D0%97_%D0%B2%D1%96%D0%B4_28.12.2019_%E2%84%96_1646.pdf" TargetMode="External"/><Relationship Id="rId5" Type="http://schemas.openxmlformats.org/officeDocument/2006/relationships/hyperlink" Target="https://zakon.rada.gov.ua/laws/show/2229-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z1105-14" TargetMode="External"/><Relationship Id="rId4" Type="http://schemas.openxmlformats.org/officeDocument/2006/relationships/hyperlink" Target="https://sch27.edu.vn.ua/wp-content/uploads/2022/02/%D0%9D%D0%90%D0%9A%D0%90%D0%97_%D0%B2%D1%96%D0%B4_28.12.2019_%E2%84%96_1646.pdf" TargetMode="External"/><Relationship Id="rId9" Type="http://schemas.openxmlformats.org/officeDocument/2006/relationships/hyperlink" Target="https://zakon.rada.gov.ua/laws/show/800-2018-%D0%BF" TargetMode="External"/><Relationship Id="rId14" Type="http://schemas.openxmlformats.org/officeDocument/2006/relationships/hyperlink" Target="https://zakon.rada.gov.ua/laws/show/684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2024-03-18T08:14:00Z</dcterms:created>
  <dcterms:modified xsi:type="dcterms:W3CDTF">2024-03-18T08:25:00Z</dcterms:modified>
</cp:coreProperties>
</file>