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CF" w:rsidRPr="00176EA1" w:rsidRDefault="002050CF" w:rsidP="0020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  <w:t>ЗВІТ</w:t>
      </w:r>
    </w:p>
    <w:p w:rsidR="002050CF" w:rsidRPr="00176EA1" w:rsidRDefault="002050CF" w:rsidP="0020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  <w:t xml:space="preserve">директора </w:t>
      </w:r>
      <w:proofErr w:type="spellStart"/>
      <w:r w:rsidRPr="00176EA1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  <w:t>Колпитівського</w:t>
      </w:r>
      <w:proofErr w:type="spellEnd"/>
      <w:r w:rsidRPr="00176EA1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  <w:t xml:space="preserve"> ліцею </w:t>
      </w:r>
      <w:proofErr w:type="spellStart"/>
      <w:r w:rsidRPr="00176EA1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  <w:t>Локачинської</w:t>
      </w:r>
      <w:proofErr w:type="spellEnd"/>
      <w:r w:rsidRPr="00176EA1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  <w:t xml:space="preserve"> селищної ради </w:t>
      </w:r>
    </w:p>
    <w:p w:rsidR="002050CF" w:rsidRPr="00176EA1" w:rsidRDefault="002050CF" w:rsidP="0020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  <w:t xml:space="preserve">Володимир-Волинського району Волинської області </w:t>
      </w:r>
    </w:p>
    <w:p w:rsidR="002050CF" w:rsidRPr="00176EA1" w:rsidRDefault="002050CF" w:rsidP="0020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  <w:t>Палянички Анатолія Петровича</w:t>
      </w:r>
    </w:p>
    <w:p w:rsidR="002050CF" w:rsidRPr="00176EA1" w:rsidRDefault="002050CF" w:rsidP="0020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lang w:eastAsia="uk-UA"/>
        </w:rPr>
        <w:t>за 2022-2023 н. р.</w:t>
      </w:r>
    </w:p>
    <w:p w:rsidR="002050CF" w:rsidRPr="00176EA1" w:rsidRDefault="002050CF" w:rsidP="002050CF">
      <w:pPr>
        <w:numPr>
          <w:ilvl w:val="0"/>
          <w:numId w:val="1"/>
        </w:numPr>
        <w:spacing w:after="16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Управління закладом в сучасних умовах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2022-2023</w:t>
      </w:r>
      <w:r w:rsidRPr="00176EA1">
        <w:rPr>
          <w:rFonts w:ascii="Calibri" w:eastAsia="Times New Roman" w:hAnsi="Calibri" w:cs="Calibri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навчальному році робота закладу була спрямована на виконання:</w:t>
      </w:r>
      <w:bookmarkStart w:id="0" w:name="_GoBack"/>
      <w:bookmarkEnd w:id="0"/>
    </w:p>
    <w:p w:rsidR="002050CF" w:rsidRPr="00176EA1" w:rsidRDefault="002050C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Конституції України;</w:t>
      </w:r>
    </w:p>
    <w:p w:rsidR="002050CF" w:rsidRPr="00176EA1" w:rsidRDefault="002050C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Конвенції про пр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ава дитини; </w:t>
      </w:r>
    </w:p>
    <w:p w:rsidR="002050CF" w:rsidRPr="00176EA1" w:rsidRDefault="002050C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Законів України «Про освіту», «Про повну загальну середню освіту», «Про забезпечення санітарного та епідемічного благополуччя населення»,</w:t>
      </w:r>
    </w:p>
    <w:p w:rsidR="002050CF" w:rsidRPr="00176EA1" w:rsidRDefault="002050C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Державного стандарту початкової загальної освіти, </w:t>
      </w:r>
    </w:p>
    <w:p w:rsidR="002050CF" w:rsidRPr="00176EA1" w:rsidRDefault="002050C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Державного стандарту базової загальної середньої освіти, </w:t>
      </w:r>
    </w:p>
    <w:p w:rsidR="002050CF" w:rsidRPr="00176EA1" w:rsidRDefault="002050C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Санітарного регламенту для закладів загальної середньої освіти, </w:t>
      </w:r>
    </w:p>
    <w:p w:rsidR="002050CF" w:rsidRPr="00176EA1" w:rsidRDefault="002050C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Статуту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Колпитівського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ліцею;</w:t>
      </w:r>
    </w:p>
    <w:p w:rsidR="00DF22EF" w:rsidRPr="00176EA1" w:rsidRDefault="00DF22E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Указу Президента України «Про введення воєнного стану в Україні»;</w:t>
      </w:r>
    </w:p>
    <w:p w:rsidR="00DF22EF" w:rsidRPr="00176EA1" w:rsidRDefault="00DF22E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Указу Президента України «Про загальнонаціональну хвилину мовчання за загиблими внаслідок збройної агресії Російської Федерації проти України»;</w:t>
      </w:r>
    </w:p>
    <w:p w:rsidR="002050CF" w:rsidRPr="00176EA1" w:rsidRDefault="002050CF" w:rsidP="002050C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інших законодавчих та нормативно-правових документів із питань виконання законодавства України в галузі «Освіта».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176EA1" w:rsidRDefault="002050CF" w:rsidP="002050CF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Наказом директора затверджено: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</w:r>
    </w:p>
    <w:p w:rsidR="002050CF" w:rsidRPr="00176EA1" w:rsidRDefault="002050CF" w:rsidP="00A10DA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Посадові та робочі інструкції;</w:t>
      </w:r>
    </w:p>
    <w:p w:rsidR="002050CF" w:rsidRPr="00176EA1" w:rsidRDefault="002050CF" w:rsidP="00A10DA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Інструкцію з діловодства.</w:t>
      </w:r>
    </w:p>
    <w:p w:rsidR="002050CF" w:rsidRPr="00176EA1" w:rsidRDefault="002050CF" w:rsidP="0020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Детально зупинюсь на кожно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му напрямку діяльності закладу </w:t>
      </w:r>
      <w:r w:rsidR="00EC4F16" w:rsidRPr="00176EA1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uk-UA"/>
        </w:rPr>
        <w:t>на 2022</w:t>
      </w:r>
      <w:r w:rsidRPr="00176EA1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uk-UA"/>
        </w:rPr>
        <w:t>-202</w:t>
      </w:r>
      <w:r w:rsidR="00EC4F16" w:rsidRPr="00176EA1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uk-UA"/>
        </w:rPr>
        <w:t>3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 н.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р., зокрема:</w:t>
      </w:r>
    </w:p>
    <w:p w:rsidR="002050CF" w:rsidRPr="00176EA1" w:rsidRDefault="002050CF" w:rsidP="00A10DA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забезпечення обов’язкової загальної середньої освіти, охоплення навчанням, збереження контингенту;</w:t>
      </w:r>
    </w:p>
    <w:p w:rsidR="002050CF" w:rsidRPr="00176EA1" w:rsidRDefault="002050CF" w:rsidP="00A10DA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становлення ключових та професійних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компетентностей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сучасного вчителя згідно Професійного стандарту; здійснення методичної роботи;</w:t>
      </w:r>
    </w:p>
    <w:p w:rsidR="002050CF" w:rsidRPr="00176EA1" w:rsidRDefault="002050CF" w:rsidP="00A10DA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222222"/>
          <w:sz w:val="28"/>
          <w:szCs w:val="24"/>
          <w:lang w:eastAsia="uk-UA"/>
        </w:rPr>
        <w:t>створення оптимальних умов для виявлення, розвитку і реалізації потенційних можливостей дітей</w:t>
      </w:r>
      <w:r w:rsidR="00176EA1">
        <w:rPr>
          <w:rFonts w:ascii="Times New Roman" w:eastAsia="Times New Roman" w:hAnsi="Times New Roman" w:cs="Times New Roman"/>
          <w:color w:val="222222"/>
          <w:sz w:val="28"/>
          <w:szCs w:val="24"/>
          <w:lang w:eastAsia="uk-UA"/>
        </w:rPr>
        <w:t>;</w:t>
      </w:r>
    </w:p>
    <w:p w:rsidR="002050CF" w:rsidRPr="00176EA1" w:rsidRDefault="002050CF" w:rsidP="00A10DA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створення виховного середовища для індивідуального розвитку здобувачів освіти, урахування їх здібностей, досягнень, стимулювання творчої активності;</w:t>
      </w:r>
    </w:p>
    <w:p w:rsidR="002050CF" w:rsidRPr="00176EA1" w:rsidRDefault="002050CF" w:rsidP="00A10DA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соціальний захист, збереження здоров’я,  медичне обслуговування, організація шкільного харчування;</w:t>
      </w:r>
    </w:p>
    <w:p w:rsidR="002050CF" w:rsidRPr="00176EA1" w:rsidRDefault="002050CF" w:rsidP="00A10DA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дотримання вимог охорони праці та безпеки життєдіяльності, стан дитячого травматизму;</w:t>
      </w:r>
    </w:p>
    <w:p w:rsidR="002050CF" w:rsidRPr="00176EA1" w:rsidRDefault="002050CF" w:rsidP="00A10DA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стимулювання учнів та педагогів закладу;</w:t>
      </w:r>
    </w:p>
    <w:p w:rsidR="002050CF" w:rsidRPr="00176EA1" w:rsidRDefault="002050CF" w:rsidP="00A10DA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створення </w:t>
      </w:r>
      <w:r w:rsidR="0056390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розвивального,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безпечного та комфортного освітнього середовища;</w:t>
      </w:r>
    </w:p>
    <w:p w:rsidR="002050CF" w:rsidRPr="00176EA1" w:rsidRDefault="002050CF" w:rsidP="00A10DA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організація фінансово-господарської діяльності.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176EA1" w:rsidRDefault="00176EA1" w:rsidP="002050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lastRenderedPageBreak/>
        <w:t>2. Забезпечення обов’язкової загальної</w:t>
      </w:r>
      <w:r w:rsidR="002050CF"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середньої освіти, охоплення навчанням,</w:t>
      </w:r>
      <w:r w:rsidR="0056390E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збереження контингенту</w:t>
      </w:r>
    </w:p>
    <w:p w:rsidR="002050CF" w:rsidRPr="00176EA1" w:rsidRDefault="00EC4F16" w:rsidP="002050CF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2022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р. продовжено системну роботу щодо збереження й розв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итку шкільної мережі. У ліцеї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організо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вано освітній процес за денною (68 учнів) та дистанційною (1 учень)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форм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ами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навчання, що забезпечує право кожної дитини на вільний доступ до освіти. </w:t>
      </w:r>
    </w:p>
    <w:p w:rsidR="002050CF" w:rsidRPr="00176EA1" w:rsidRDefault="00EC4F16" w:rsidP="002050CF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Станом на 31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.0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.202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 року у закладі навчалось – 69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учнів.</w:t>
      </w:r>
    </w:p>
    <w:p w:rsidR="002050CF" w:rsidRPr="00176EA1" w:rsidRDefault="00EC4F16" w:rsidP="002050CF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Укомплектовано 9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класів, з них:</w:t>
      </w:r>
    </w:p>
    <w:p w:rsidR="002050CF" w:rsidRPr="00176EA1" w:rsidRDefault="00EC4F16" w:rsidP="00A10DAF">
      <w:pPr>
        <w:numPr>
          <w:ilvl w:val="0"/>
          <w:numId w:val="5"/>
        </w:numPr>
        <w:spacing w:after="0" w:line="240" w:lineRule="auto"/>
        <w:ind w:left="360" w:right="-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класи початкової освіти – 3 класи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:rsidR="002050CF" w:rsidRPr="00176EA1" w:rsidRDefault="002050CF" w:rsidP="00A10DAF">
      <w:pPr>
        <w:numPr>
          <w:ilvl w:val="0"/>
          <w:numId w:val="5"/>
        </w:numPr>
        <w:spacing w:after="0" w:line="240" w:lineRule="auto"/>
        <w:ind w:left="360" w:right="-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кл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аси базової середньої освіти – 4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класи;</w:t>
      </w:r>
    </w:p>
    <w:p w:rsidR="00EC4F16" w:rsidRPr="00176EA1" w:rsidRDefault="00EC4F16" w:rsidP="00A10DAF">
      <w:pPr>
        <w:numPr>
          <w:ilvl w:val="0"/>
          <w:numId w:val="5"/>
        </w:numPr>
        <w:spacing w:after="0" w:line="240" w:lineRule="auto"/>
        <w:ind w:left="360" w:right="-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класи повної середньої освіти – 2 класи.</w:t>
      </w:r>
    </w:p>
    <w:p w:rsidR="002050CF" w:rsidRPr="00176EA1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Середня</w:t>
      </w:r>
      <w:r w:rsidRPr="00176EA1">
        <w:rPr>
          <w:rFonts w:ascii="Times New Roman" w:eastAsia="Times New Roman" w:hAnsi="Times New Roman" w:cs="Times New Roman"/>
          <w:color w:val="FF0000"/>
          <w:sz w:val="28"/>
          <w:szCs w:val="24"/>
          <w:lang w:eastAsia="uk-UA"/>
        </w:rPr>
        <w:t xml:space="preserve"> 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наповнюваність класів – 7,7 учнів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  <w:r w:rsidRPr="00176EA1">
        <w:rPr>
          <w:rFonts w:ascii="Times New Roman" w:eastAsia="Times New Roman" w:hAnsi="Times New Roman" w:cs="Times New Roman"/>
          <w:color w:val="FF0000"/>
          <w:sz w:val="28"/>
          <w:szCs w:val="24"/>
          <w:lang w:eastAsia="uk-UA"/>
        </w:rPr>
        <w:t> </w:t>
      </w:r>
    </w:p>
    <w:p w:rsidR="002050CF" w:rsidRPr="00176EA1" w:rsidRDefault="00EC4F16" w:rsidP="00EC4F16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 2022-2023 н. р. двоє учнів вибуло, один прийшов.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</w:p>
    <w:p w:rsidR="002050CF" w:rsidRDefault="002050CF" w:rsidP="002050CF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згідно за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яв батьків, станом на 01.06.2023 року до 1-го класу зараховано </w:t>
      </w:r>
      <w:r w:rsid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6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дітей. Списки зарахованих учнів висвітлено на сайті закладу. </w:t>
      </w:r>
    </w:p>
    <w:p w:rsidR="00433559" w:rsidRPr="00433559" w:rsidRDefault="00433559" w:rsidP="00433559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У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минулому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навчальному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році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9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клас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закінчили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продовжувати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навчання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 у 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нашій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школі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. </w:t>
      </w:r>
    </w:p>
    <w:p w:rsidR="00433559" w:rsidRPr="00433559" w:rsidRDefault="00433559" w:rsidP="00433559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Цьогоріч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, як і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попередніх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3 роки,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від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ДПА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випускників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усіх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рівнів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звільнили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.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Випускники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2023 року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вчасно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зареєструвалися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на НМТ.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Щодо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результатів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, то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це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справа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особиста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і ми не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можемо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їх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аналізувати</w:t>
      </w:r>
      <w:proofErr w:type="spellEnd"/>
      <w:r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.</w:t>
      </w:r>
    </w:p>
    <w:p w:rsidR="002050CF" w:rsidRPr="00176EA1" w:rsidRDefault="002050CF" w:rsidP="002050CF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 зв’язку із поширенням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коронавірусної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хвороби (COVID-19), військовою агресією, згідно рішень педагогічних рад навчання  в </w:t>
      </w:r>
      <w:r w:rsidR="00525838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2022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525838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</w:t>
      </w:r>
      <w:r w:rsidR="00525838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.р. було організовано за </w:t>
      </w:r>
      <w:r w:rsidR="00525838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змішаною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форм</w:t>
      </w:r>
      <w:r w:rsidR="00525838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ою.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 </w:t>
      </w:r>
    </w:p>
    <w:p w:rsidR="002050CF" w:rsidRPr="00176EA1" w:rsidRDefault="002050CF" w:rsidP="002050CF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Перспективи:</w:t>
      </w:r>
    </w:p>
    <w:p w:rsidR="002050CF" w:rsidRPr="00176EA1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1. Удосконалити мережу закладу відповідно до запитів батьківської громадськості на освітні послуги та форми здобуття освіти.</w:t>
      </w:r>
    </w:p>
    <w:p w:rsidR="002050CF" w:rsidRPr="00176EA1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2. Формувати сучасне освітнє середовище Нової української школи шляхом зміни просторово-предметного оточення, впровадження нових програм та засобів навчання.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</w:p>
    <w:p w:rsidR="002050CF" w:rsidRPr="00176EA1" w:rsidRDefault="002050CF" w:rsidP="00A10DAF">
      <w:pPr>
        <w:pStyle w:val="a3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Становлення ключових та професійних </w:t>
      </w:r>
      <w:proofErr w:type="spellStart"/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компетентностей</w:t>
      </w:r>
      <w:proofErr w:type="spellEnd"/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сучасного вчителя, здійснення методичної роботи</w:t>
      </w:r>
    </w:p>
    <w:p w:rsidR="002050CF" w:rsidRPr="00176EA1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Освітній </w:t>
      </w:r>
      <w:r w:rsidR="00490917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процес у закладі забезпечують 17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педагогів, </w:t>
      </w:r>
      <w:r w:rsidR="00490917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 них 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суміс</w:t>
      </w:r>
      <w:r w:rsidR="00490917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ників. З основних працівників 6 (40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</w:t>
      </w:r>
      <w:r w:rsidR="005744F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педагогів з вищою категорією; 9 (60 %) – І категорії. Педагогічне звання 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«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старший учитель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»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5744F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мають 2 </w:t>
      </w:r>
      <w:proofErr w:type="spellStart"/>
      <w:r w:rsidR="005744F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пелагоги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2050C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Орієнтуючись на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діяльнісний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проєктний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компетентнісний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і інтегровані пі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дходи розбудови змісту освіти, з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метою підвищення ефективності організації освітнього пр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оцесу у 2022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р. педагогічний колектив закладу працював  над 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реалізацією науково-методичної проблеми </w:t>
      </w:r>
      <w:r w:rsidR="00E52BFB" w:rsidRPr="00FB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52BFB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«Формування ключових </w:t>
      </w:r>
      <w:proofErr w:type="spellStart"/>
      <w:r w:rsidR="00E52BFB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компетентнос</w:t>
      </w:r>
      <w:r w:rsidR="00C44ADA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тей</w:t>
      </w:r>
      <w:proofErr w:type="spellEnd"/>
      <w:r w:rsidR="00C44ADA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учнів через впровадження в </w:t>
      </w:r>
      <w:r w:rsidR="00E52BFB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навчально-виховний процес інноваційних технологій»</w:t>
      </w:r>
      <w:r w:rsidRPr="00C44A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Розроблена модель діяльності методичної служби, спланована структура методичної роботи.</w:t>
      </w:r>
    </w:p>
    <w:p w:rsidR="002050CF" w:rsidRPr="00176EA1" w:rsidRDefault="007C68A1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Протягом 2022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навчального року педагоги </w:t>
      </w:r>
      <w:r w:rsidR="002050CF"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підвищували кваліфікацію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шляхом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проходження курсової пер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епідготовки при ВІ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та,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частково, на інших освітніх платформах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  Найпопулярнішими були освітні платформи для підвищення кваліфікації </w:t>
      </w:r>
      <w:proofErr w:type="spellStart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EdEra</w:t>
      </w:r>
      <w:proofErr w:type="spellEnd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proofErr w:type="spellStart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Prometheus</w:t>
      </w:r>
      <w:proofErr w:type="spellEnd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На Урок, </w:t>
      </w:r>
      <w:proofErr w:type="spellStart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Всеосвіта</w:t>
      </w:r>
      <w:proofErr w:type="spellEnd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Підвищенню рівня професійної компетентності вчителів сприяє 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атестація</w:t>
      </w:r>
      <w:r w:rsidRPr="00176EA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педагогічних працівників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закладу, яка здійснюється відповідно до Типового положення про атестацію педагогічних працівників України. У наявності перспективне та поточне планування атестації педагогічних працівників, щорічне корегування перспективного й поточного планування. Плани атестації педагогічних кадрів виконуються. Своєчасно та якісно оформлюються відповідні документи (у наявності накази, протоколи, атестаційні листи, звітна документація).</w:t>
      </w:r>
    </w:p>
    <w:p w:rsidR="002050CF" w:rsidRPr="00176EA1" w:rsidRDefault="007C68A1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2023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році </w:t>
      </w:r>
      <w:proofErr w:type="spellStart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проатестовано</w:t>
      </w:r>
      <w:proofErr w:type="spellEnd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педагогів. За результатами атестації:</w:t>
      </w:r>
    </w:p>
    <w:p w:rsidR="002050CF" w:rsidRPr="00176EA1" w:rsidRDefault="002050CF" w:rsidP="00A10DA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відповідає кваліфіка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ційній категорії «спеціаліст першої категорії» - 2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и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</w:t>
      </w:r>
      <w:proofErr w:type="spellStart"/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Лихотоп</w:t>
      </w:r>
      <w:proofErr w:type="spellEnd"/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В. Ю. та </w:t>
      </w:r>
      <w:proofErr w:type="spellStart"/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Люшик</w:t>
      </w:r>
      <w:proofErr w:type="spellEnd"/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Ю. В.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);</w:t>
      </w:r>
    </w:p>
    <w:p w:rsidR="002050CF" w:rsidRPr="00176EA1" w:rsidRDefault="00337205" w:rsidP="00A10DA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рисвоєно кваліфікаційну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категорі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ю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«спеціаліст І 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категорії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»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Куцик І. В.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</w:t>
      </w:r>
    </w:p>
    <w:p w:rsidR="002050CF" w:rsidRPr="00176EA1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 жаль, педагоги закладу не виявили бажання щодо проходження добровільної сертифікації.</w:t>
      </w:r>
    </w:p>
    <w:p w:rsidR="002050CF" w:rsidRPr="00AD6FB4" w:rsidRDefault="002050CF" w:rsidP="0020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 метою акти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візації методичної роботи в 2022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AD6F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р. було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прове</w:t>
      </w:r>
      <w:r w:rsidR="00AD6F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дено 9 засідань педагогічної ради. </w:t>
      </w:r>
      <w:r w:rsidR="00AD6FB4">
        <w:rPr>
          <w:rFonts w:ascii="Times New Roman" w:eastAsia="Times New Roman" w:hAnsi="Times New Roman" w:cs="Times New Roman"/>
          <w:sz w:val="28"/>
          <w:szCs w:val="28"/>
          <w:lang w:bidi="en-US"/>
        </w:rPr>
        <w:t>На засідання педрад</w:t>
      </w:r>
      <w:r w:rsidR="00AD6FB4" w:rsidRPr="00AD6F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D6FB4">
        <w:rPr>
          <w:rFonts w:ascii="Times New Roman" w:eastAsia="Times New Roman" w:hAnsi="Times New Roman" w:cs="Times New Roman"/>
          <w:sz w:val="28"/>
          <w:szCs w:val="28"/>
          <w:lang w:bidi="en-US"/>
        </w:rPr>
        <w:t>вносили</w:t>
      </w:r>
      <w:r w:rsidR="00AD6FB4" w:rsidRPr="00AD6FB4">
        <w:rPr>
          <w:rFonts w:ascii="Times New Roman" w:eastAsia="Times New Roman" w:hAnsi="Times New Roman" w:cs="Times New Roman"/>
          <w:sz w:val="28"/>
          <w:szCs w:val="28"/>
          <w:lang w:bidi="en-US"/>
        </w:rPr>
        <w:t>ся  питання,  що  випливають  з наслідків  контролю за освітнім процесом, вибір підручників, переведення/випуск учнів, робота вчителів, інші теоретичні чи практичні питання).</w:t>
      </w:r>
    </w:p>
    <w:p w:rsidR="002050CF" w:rsidRPr="00176EA1" w:rsidRDefault="00946073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Викликом 2022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р. було організація освітнього процесу  із використанням технологій дистанційного навчання в умовах воєнного стану. Здійснювався психологічний супровід учасників освітнього процесу. Вчителями  початкових класів проводилися мотиваційні п’ятихвилин</w:t>
      </w:r>
      <w:r w:rsid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ні «ранкові зустрічі», </w:t>
      </w:r>
      <w:proofErr w:type="spellStart"/>
      <w:r w:rsid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загально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розвиваючі</w:t>
      </w:r>
      <w:proofErr w:type="spellEnd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аняття; 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вчителями-предметниками</w:t>
      </w:r>
      <w:proofErr w:type="spellEnd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для учнів усіх вікових категорій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контроль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психологічн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ого стану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Для проведення уроків та заходів педагоги використовували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відеоінструменти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синхронного режиму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Zoom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Google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Meet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а також асинхронного – робота на платформах 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Googleclassroom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Naurok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«Мій клас», «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Всеосвіта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».</w:t>
      </w:r>
    </w:p>
    <w:p w:rsidR="002050CF" w:rsidRPr="00176EA1" w:rsidRDefault="002050CF" w:rsidP="0020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Адміністрацією закладу  проводився моніторинг стану відвідування, підготовки учнів до навчальних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онлайн-занять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дотримання педагогами вимог Санітарного регламенту.</w:t>
      </w:r>
    </w:p>
    <w:p w:rsidR="002050CF" w:rsidRPr="00176EA1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Були організовані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онлайн-наради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навчальні семінари з педагогами закладу,  класними кері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вниками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  </w:t>
      </w:r>
    </w:p>
    <w:p w:rsidR="002050CF" w:rsidRPr="00176EA1" w:rsidRDefault="002050CF" w:rsidP="009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Удосконалення методичної роботи закладу шляхом впровадження ІКТ-технологій знаходять застосування в багатьох напрямах навчання, упроваджуються нові форми спілкування через соціальні мере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жі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037655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176EA1" w:rsidRDefault="002050CF" w:rsidP="00A10DAF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Використовувати сучасні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ІТ-технології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оновити електронну базу для вивчення предметів природничо-математичного циклу.</w:t>
      </w:r>
    </w:p>
    <w:p w:rsidR="002050CF" w:rsidRPr="00176EA1" w:rsidRDefault="002050CF" w:rsidP="00A10DAF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Застосовувати технічні засоби та інші інструменти контролю за безпечним користуванням мережею Інтернет.</w:t>
      </w:r>
    </w:p>
    <w:p w:rsidR="002050CF" w:rsidRPr="00176EA1" w:rsidRDefault="00946073" w:rsidP="00A10DAF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Прово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дити комплекс заходів, спрямованих на якісну організацію освітнього процесу з урахуванням оновлених навчальних програм.</w:t>
      </w:r>
    </w:p>
    <w:p w:rsidR="002050CF" w:rsidRPr="00176EA1" w:rsidRDefault="002050CF" w:rsidP="00A10DAF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Удосконалити методичну роботу закладу з підвищення професійної майстерності педагогів щодо організації дистанційного навчання,  впровадження форм та методів роботи НУШ, сучасної системи оцінювання.</w:t>
      </w:r>
    </w:p>
    <w:p w:rsidR="002050CF" w:rsidRPr="00176EA1" w:rsidRDefault="002050CF" w:rsidP="00A10DAF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Активізувати роботу педагогів щодо створення власних освітніх ресурсів, відеоматеріалів, методичних розробок.</w:t>
      </w:r>
    </w:p>
    <w:p w:rsidR="002050CF" w:rsidRPr="00176EA1" w:rsidRDefault="002050CF" w:rsidP="00A10DAF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Систематично залучати педагогічних працівників до  розробки локальних документів.</w:t>
      </w:r>
    </w:p>
    <w:p w:rsidR="002050CF" w:rsidRPr="00176EA1" w:rsidRDefault="002050CF" w:rsidP="00A10DAF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Мотивувати вчителів до добровільної сертифікації.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</w:p>
    <w:p w:rsidR="002050CF" w:rsidRPr="00BD137D" w:rsidRDefault="002050CF" w:rsidP="00A10DAF">
      <w:pPr>
        <w:pStyle w:val="a3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Створення оптимальних умов для виявлення, розвитку і реалізації потенційних можливостей здобувачів освіти</w:t>
      </w:r>
    </w:p>
    <w:p w:rsidR="00BD137D" w:rsidRDefault="00614D18" w:rsidP="00614D18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uk-UA"/>
        </w:rPr>
        <w:t xml:space="preserve">        </w:t>
      </w:r>
      <w:r w:rsidR="00A10DAF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uk-UA"/>
        </w:rPr>
        <w:t>З цього питання і питання с</w:t>
      </w:r>
      <w:r w:rsidR="00A10DAF" w:rsidRPr="00A10DAF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uk-UA"/>
        </w:rPr>
        <w:t>тв</w:t>
      </w: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uk-UA"/>
        </w:rPr>
        <w:t xml:space="preserve">орення виховного середовища для </w:t>
      </w:r>
      <w:r w:rsidR="00A10DAF" w:rsidRPr="00A10DAF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uk-UA"/>
        </w:rPr>
        <w:t>індивідуального розвитку здобувачів освіти</w:t>
      </w:r>
      <w:r w:rsidR="00A10DAF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uk-UA"/>
        </w:rPr>
        <w:t xml:space="preserve"> докладнішу інформацію надасть заступник директора з навчально-виховної роботи Інна </w:t>
      </w:r>
      <w:proofErr w:type="spellStart"/>
      <w:r w:rsidR="00A10DAF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uk-UA"/>
        </w:rPr>
        <w:t>Базюк</w:t>
      </w:r>
      <w:proofErr w:type="spellEnd"/>
      <w:r w:rsidR="00A10DAF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uk-UA"/>
        </w:rPr>
        <w:t>.</w:t>
      </w:r>
    </w:p>
    <w:p w:rsidR="00542645" w:rsidRDefault="00542645" w:rsidP="00614D18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Минулий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особливий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тим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вперше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середній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ланці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у 5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навчалися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новим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Державним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стандартом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середньої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тобто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продовжували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впровадження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Концепції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НУШ.</w:t>
      </w:r>
    </w:p>
    <w:p w:rsidR="00542645" w:rsidRDefault="00542645" w:rsidP="00614D18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Упровадження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Державного стандарту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освітнього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забезпечити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можливості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ученицями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ключових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компетентностей і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наскрізних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умінь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Законом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та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вихованню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ціннісних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орієнтирів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Концепції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«Нова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школа».</w:t>
      </w: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Основним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документом,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забезпечує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відповідним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Державним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стандартом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обов’язкових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програма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середньої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У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нашій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розроблено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освітню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адаптаційного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циклу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середньої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(5 – 6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на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Типової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5 – 9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середньої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затвердженої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наказом МОН 19.02. 2021 р. </w:t>
      </w: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235. У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навчальному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визначений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перелік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інтегрованих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курсів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кількісний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2645" w:rsidRPr="00542645" w:rsidRDefault="00542645" w:rsidP="00542645">
      <w:pPr>
        <w:spacing w:after="28" w:line="240" w:lineRule="auto"/>
        <w:ind w:left="136" w:right="374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Підручник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один з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посібників</w:t>
      </w:r>
      <w:proofErr w:type="spellEnd"/>
      <w:r w:rsidRPr="0054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зошитів</w:t>
      </w:r>
      <w:proofErr w:type="spellEnd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друкованою</w:t>
      </w:r>
      <w:proofErr w:type="spellEnd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основою,</w:t>
      </w: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доповнюють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зміст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підручників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є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необов’язковим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освітньому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дотримання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уникнення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перевантаження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добровільної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згоди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батьків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фінансове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Ситуація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підручниками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була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відносно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непоганою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класах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крім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5 –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так і не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видали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тільки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математику).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Навчалися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п'ятикласники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електронними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версіями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(в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ноутбук та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телевізор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та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використовували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підручники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2645" w:rsidRPr="00542645" w:rsidRDefault="00542645" w:rsidP="00542645">
      <w:pPr>
        <w:spacing w:after="28" w:line="240" w:lineRule="auto"/>
        <w:ind w:left="137" w:right="37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реформа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хай не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але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матеріальне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комп’ютер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копіювальна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техніка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конструктори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дидактичне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кабінету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парти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542645" w:rsidRPr="00542645" w:rsidRDefault="00542645" w:rsidP="00542645">
      <w:pPr>
        <w:spacing w:after="28" w:line="240" w:lineRule="auto"/>
        <w:ind w:left="137" w:right="37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рекомендацій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оцінювання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13.07.2021 і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педради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), у другому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класі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оцінювання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здійснювалось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вербально. 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Оцінювання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3-4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підсумкове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за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рівнями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542645" w:rsidRPr="00542645" w:rsidRDefault="00542645" w:rsidP="00542645">
      <w:pPr>
        <w:spacing w:after="28" w:line="240" w:lineRule="auto"/>
        <w:ind w:left="137" w:right="37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Щосеместру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</w:t>
      </w:r>
      <w:proofErr w:type="spellStart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перевіряємо</w:t>
      </w:r>
      <w:proofErr w:type="spellEnd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техніку</w:t>
      </w:r>
      <w:proofErr w:type="spellEnd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читання</w:t>
      </w:r>
      <w:proofErr w:type="spellEnd"/>
      <w:r w:rsidRPr="0054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ІІ семестру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н. р. в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31.05.2023). 48%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3-4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читають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але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відсоток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тих,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хто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читає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нижче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теж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високий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(30%). У 1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техніку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теж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перевіряємо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щосеместру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але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кількісний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тут не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виводимо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оцінюємо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 факт –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читають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читають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та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якість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читають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буквами/складами/словами;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допускають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/не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допускають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помилок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т.д.  </w:t>
      </w:r>
    </w:p>
    <w:p w:rsidR="00542645" w:rsidRPr="00542645" w:rsidRDefault="00542645" w:rsidP="00542645">
      <w:pPr>
        <w:spacing w:after="28" w:line="240" w:lineRule="auto"/>
        <w:ind w:left="142" w:right="378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Всі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успішно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завершили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переведені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наступних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Порядку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переведення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вихованців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ЗНЗ до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наступного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(наказ по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№30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31.05.23)</w:t>
      </w:r>
    </w:p>
    <w:p w:rsidR="002050CF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Похвальними листами «За високі досягн</w:t>
      </w:r>
      <w:r w:rsidR="00B12EC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ення у навчанні»  нагороджено 4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 здобувачів освіти 5-8-х класів</w:t>
      </w:r>
      <w:r w:rsidR="00B12EC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(6</w:t>
      </w:r>
      <w:r w:rsidR="003B182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які мають високі досягнення (10-12</w:t>
      </w:r>
      <w:r w:rsidR="008C4470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балів) з усіх предметів за 2022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8C4470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 навчальний рік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</w:t>
      </w:r>
    </w:p>
    <w:p w:rsidR="003B182D" w:rsidRPr="00C44ADA" w:rsidRDefault="003B182D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Подяку за високий та достатній рівень навчальних досягнень оголошено 14 учням (20%).</w:t>
      </w:r>
    </w:p>
    <w:p w:rsidR="002050CF" w:rsidRPr="00C44ADA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Похвальними грамотами «За особливі досягнення у вивченні </w:t>
      </w:r>
      <w:r w:rsidR="00C44ADA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окремих предметів» нагороджено 5</w:t>
      </w:r>
      <w:r w:rsidR="008C4470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здобувачів 9-го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8C4470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і 11-го 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класів, які досягли особливих успіхів у вивченні таких предметів як фі</w:t>
      </w:r>
      <w:r w:rsidR="00B12EC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зична культура та</w:t>
      </w:r>
      <w:r w:rsidR="00C44ADA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зарубіжна література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C44ADA" w:rsidRDefault="002050CF" w:rsidP="002050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Важливою складовою науково-методичної роботи закладу є виявлення, розвиток і реалізація потенційних можливостей здобувачів освіти. </w:t>
      </w:r>
    </w:p>
    <w:p w:rsidR="002050CF" w:rsidRPr="00B83627" w:rsidRDefault="002050CF" w:rsidP="008C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Результативність.</w:t>
      </w:r>
      <w:r w:rsidRPr="00B8362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Цьогоріч</w:t>
      </w:r>
      <w:proofErr w:type="spellEnd"/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якісне навчання у закладі </w:t>
      </w:r>
      <w:r w:rsidR="008C4470"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не підтверджувалося</w:t>
      </w:r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перемогами учнів у предметних конкурсах, олімп</w:t>
      </w:r>
      <w:r w:rsidR="008C4470"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іадах</w:t>
      </w:r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</w:t>
      </w:r>
    </w:p>
    <w:p w:rsidR="002050CF" w:rsidRPr="00B83627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B83627" w:rsidRDefault="002050CF" w:rsidP="00A10D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 xml:space="preserve">Впровадити систему оцінювання навчальних досягнень учнів з урахуванням </w:t>
      </w:r>
      <w:proofErr w:type="spellStart"/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компетентнісного</w:t>
      </w:r>
      <w:proofErr w:type="spellEnd"/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 xml:space="preserve"> підходу.</w:t>
      </w:r>
    </w:p>
    <w:p w:rsidR="002050CF" w:rsidRPr="00B83627" w:rsidRDefault="002050CF" w:rsidP="00A10D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Заохочувати учнів апробувати різні моделі досягнення результату без ризику отримати негативну оцінку.</w:t>
      </w:r>
    </w:p>
    <w:p w:rsidR="002050CF" w:rsidRPr="00B83627" w:rsidRDefault="002050CF" w:rsidP="006D6A2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 xml:space="preserve">Сприяти підвищенню якості навчання через </w:t>
      </w:r>
      <w:r w:rsidR="006D6A21"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 xml:space="preserve">впровадження  інноваційних  </w:t>
      </w:r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педагогічних технологій, що передбачають розвиток творчих здібностей вихованців.</w:t>
      </w:r>
    </w:p>
    <w:p w:rsidR="002050CF" w:rsidRPr="00B83627" w:rsidRDefault="002050CF" w:rsidP="00A10D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Формувати навички самоосвіти, самоконтролю та самооцінки обдарованих учнів</w:t>
      </w:r>
      <w:r w:rsidR="008C4470"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.</w:t>
      </w:r>
    </w:p>
    <w:p w:rsidR="002050CF" w:rsidRPr="00B83627" w:rsidRDefault="002050CF" w:rsidP="00A10D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Підвищити рівень мотивації здобувачів освіти закладу як основу здобуття якісної освіти.</w:t>
      </w:r>
    </w:p>
    <w:p w:rsidR="002050CF" w:rsidRPr="00A10DAF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uk-UA"/>
        </w:rPr>
      </w:pPr>
      <w:r w:rsidRPr="00A10DAF">
        <w:rPr>
          <w:rFonts w:ascii="Times New Roman" w:eastAsia="Times New Roman" w:hAnsi="Times New Roman" w:cs="Times New Roman"/>
          <w:sz w:val="28"/>
          <w:szCs w:val="24"/>
          <w:highlight w:val="yellow"/>
          <w:lang w:eastAsia="uk-UA"/>
        </w:rPr>
        <w:br/>
      </w:r>
    </w:p>
    <w:p w:rsidR="0097475E" w:rsidRPr="006D6A21" w:rsidRDefault="002050CF" w:rsidP="00A10DAF">
      <w:pPr>
        <w:pStyle w:val="a3"/>
        <w:numPr>
          <w:ilvl w:val="1"/>
          <w:numId w:val="3"/>
        </w:num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6A2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Створення виховного середовища</w:t>
      </w:r>
      <w:r w:rsidR="0097475E" w:rsidRPr="006D6A2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</w:t>
      </w:r>
      <w:r w:rsidRPr="006D6A2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для індивідуального розвитку </w:t>
      </w:r>
    </w:p>
    <w:p w:rsidR="002050CF" w:rsidRPr="006D6A21" w:rsidRDefault="002050CF" w:rsidP="0097475E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6A2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здобувачів освіти</w:t>
      </w:r>
    </w:p>
    <w:p w:rsidR="002050CF" w:rsidRPr="006D6A2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6A2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Виховна робота у закладі здійснювалася відповідно до Основних орієнтирів виховання учнів 1-11-х класів загальноосвітніх навчальних закладів за напрям</w:t>
      </w:r>
      <w:r w:rsidR="006D6A21" w:rsidRPr="006D6A2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ами: робота</w:t>
      </w:r>
      <w:r w:rsidRPr="006D6A2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класних керівників; робота з батьками; попередження травматизму; профілактика правопорушень серед молоді; збереження здоров’я учасників освітнього процесу; спортивно-масова робота; </w:t>
      </w:r>
      <w:proofErr w:type="spellStart"/>
      <w:r w:rsidRPr="006D6A2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робота</w:t>
      </w:r>
      <w:proofErr w:type="spellEnd"/>
      <w:r w:rsidRPr="006D6A2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 військово-патріотичного напряму; робота учнівського самоврядування.</w:t>
      </w:r>
    </w:p>
    <w:p w:rsidR="006D6A21" w:rsidRPr="002B6647" w:rsidRDefault="002050CF" w:rsidP="006D6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Питання  виховної  роботи  розглядались  на  нарадах  при  директорові, </w:t>
      </w:r>
    </w:p>
    <w:p w:rsidR="002050CF" w:rsidRPr="002B6647" w:rsidRDefault="002050CF" w:rsidP="006D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засіданнях  педагогічної  ради, засіданнях органу  шкільного  самоврядування.</w:t>
      </w:r>
    </w:p>
    <w:p w:rsidR="002050CF" w:rsidRPr="00A10DAF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uk-UA"/>
        </w:rPr>
      </w:pP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Методична проб</w:t>
      </w:r>
      <w:r w:rsidR="006D6A21"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лема, над якою працював ліцей</w:t>
      </w: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 2</w:t>
      </w:r>
      <w:r w:rsidR="0097475E"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022</w:t>
      </w: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97475E"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</w:t>
      </w: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="0097475E"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р. - </w:t>
      </w:r>
      <w:r w:rsidR="00037655" w:rsidRPr="00D31B66">
        <w:rPr>
          <w:rFonts w:ascii="Times New Roman" w:eastAsia="Times New Roman" w:hAnsi="Times New Roman" w:cs="Times New Roman"/>
          <w:sz w:val="28"/>
          <w:szCs w:val="28"/>
          <w:lang w:eastAsia="uk-UA"/>
        </w:rPr>
        <w:t>«Формування морально-духовної особистості шляхом громадянського виховання».</w:t>
      </w:r>
      <w:r w:rsidR="00037655" w:rsidRPr="00A10DAF"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lang w:eastAsia="uk-UA"/>
        </w:rPr>
        <w:t xml:space="preserve"> </w:t>
      </w:r>
    </w:p>
    <w:p w:rsidR="002050CF" w:rsidRPr="00037655" w:rsidRDefault="0097475E" w:rsidP="0097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 жаль у 2022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р. 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із-за браку фінансування в ліцеї не функціонували</w:t>
      </w:r>
      <w:r w:rsidR="00037655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гуртк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и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</w:t>
      </w:r>
    </w:p>
    <w:p w:rsidR="0097475E" w:rsidRPr="00037655" w:rsidRDefault="0097475E" w:rsidP="0097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Частково проводилися шкільні та класні конкурси.</w:t>
      </w:r>
    </w:p>
    <w:p w:rsidR="002050CF" w:rsidRPr="00037655" w:rsidRDefault="002050CF" w:rsidP="0097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Невід’ємною складовою розбудови виховного середовища є </w:t>
      </w:r>
      <w:r w:rsidRPr="009642F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uk-UA"/>
        </w:rPr>
        <w:t>діяльність учнівського самоврядування</w:t>
      </w: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яка підсилює створення толерантного виховного середовища в закладі. </w:t>
      </w:r>
    </w:p>
    <w:p w:rsidR="002050CF" w:rsidRPr="00037655" w:rsidRDefault="00037655" w:rsidP="0054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З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 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їх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підтримки було проведено шкільні заходи та свята: День знань, Д</w:t>
      </w:r>
      <w:r w:rsidR="00541E87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ень захисника України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День працівника освіти, Новорічні свята тощо. </w:t>
      </w:r>
    </w:p>
    <w:p w:rsidR="002050CF" w:rsidRPr="00037655" w:rsidRDefault="00541E87" w:rsidP="0020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Відбулися свята до Дня Валентина, Дня матері,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Останній дзвоник. Для  реалізації педагогіки партнерства у заклад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 проводив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ся День учнівського самоврядування. </w:t>
      </w:r>
    </w:p>
    <w:p w:rsidR="00541E87" w:rsidRPr="00037655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uk-UA"/>
        </w:rPr>
        <w:tab/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Попередження та профілактика негативних проявів серед дітей та підлітків є пріоритетним напрямком діяльності педагогічного колективу. Здійснено аналіз стану організації пр</w:t>
      </w:r>
      <w:r w:rsidR="00541E87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офілактичної роботи в колективі.</w:t>
      </w:r>
    </w:p>
    <w:p w:rsidR="002050CF" w:rsidRPr="00037655" w:rsidRDefault="00541E87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Класними керівниками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проведено ряд інформаційно-просвітницьких заходів щодо запобігання торгівлі, експлуатації та жорстокого поводження з дітьми, частково </w:t>
      </w:r>
      <w:r w:rsidR="00037655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виконано план спільних дій ліцею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 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представниками ювенальної превенції.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Проводилися  засідання Ради профілактики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Як результат, фактів правопорушень учнями закладу не зафіксовано.</w:t>
      </w:r>
    </w:p>
    <w:p w:rsidR="002050CF" w:rsidRPr="00037655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Розроблено та затверджено план заходів, спрямованих на запобігання та протидію </w:t>
      </w:r>
      <w:proofErr w:type="spellStart"/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булінгу</w:t>
      </w:r>
      <w:proofErr w:type="spellEnd"/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а також порядку реагування на його випадки, застосування заходів виховного впливу на учнів. Класними керівниками систематично проводиться роз’яснювальна робота з учнівськими та батьківськими колективами з метою створення безпечного освітнього середовища, формування в дітей ціннісних життєвих навичок, профілактики проявів </w:t>
      </w:r>
      <w:proofErr w:type="spellStart"/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булінгу</w:t>
      </w:r>
      <w:proofErr w:type="spellEnd"/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(цькуванню) та попередження про адміністративну відповідальність.</w:t>
      </w:r>
    </w:p>
    <w:p w:rsidR="002050CF" w:rsidRPr="00037655" w:rsidRDefault="002050CF" w:rsidP="0054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Інформація з питань виховної роботи  висвітлюється та постійно оновлюється на са</w:t>
      </w:r>
      <w:r w:rsidR="00541E87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йті закладу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037655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</w:t>
      </w:r>
      <w:r w:rsidR="00176EA1" w:rsidRPr="0003765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т</w:t>
      </w:r>
      <w:r w:rsidRPr="0003765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иви:</w:t>
      </w:r>
    </w:p>
    <w:p w:rsidR="002050CF" w:rsidRPr="009642FB" w:rsidRDefault="002050CF" w:rsidP="00A10DA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Забезпечити пошук цікавих, сучасних, ефективних форм роботи зі школярами, батьками. </w:t>
      </w:r>
    </w:p>
    <w:p w:rsidR="002050CF" w:rsidRPr="009642FB" w:rsidRDefault="002050CF" w:rsidP="00A10DA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Сприяти участі учнів закладу в Міжнародних, Всеукраїнських, обласних конкурсах, </w:t>
      </w:r>
      <w:proofErr w:type="spellStart"/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проєктах</w:t>
      </w:r>
      <w:proofErr w:type="spellEnd"/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виставках дитячих  робіт. </w:t>
      </w:r>
    </w:p>
    <w:p w:rsidR="002050CF" w:rsidRPr="009642FB" w:rsidRDefault="002050CF" w:rsidP="00A10DA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Активізувати профілактичну роботу щодо розвитку навичок безконфліктного спілкування та усвідомлення своїх свобод, обов’язків з боку здобувачів.</w:t>
      </w:r>
    </w:p>
    <w:p w:rsidR="002050CF" w:rsidRPr="009642FB" w:rsidRDefault="002050CF" w:rsidP="00A10DA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Здійснити корекцію річного плану роботи закладу спільно з представниками учнівського самоврядування (відмінити неактуальні заходи, залишивши практичні, дієві, інноваційні).</w:t>
      </w:r>
    </w:p>
    <w:p w:rsidR="002050CF" w:rsidRPr="009642FB" w:rsidRDefault="002050CF" w:rsidP="00A10DA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Оптимі</w:t>
      </w:r>
      <w:r w:rsidR="00541E87"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зувати виховний простір ліцею</w:t>
      </w: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забезпечити відродження національних традицій, громадянського виховання, пропаганди здорового </w:t>
      </w: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способу життя, зменшення негативних впливів соціального середовища на дітей, попередження дитячої бездоглядності та правопорушень.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</w:p>
    <w:p w:rsidR="002050CF" w:rsidRPr="00176EA1" w:rsidRDefault="002050CF" w:rsidP="00A10DAF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Соціальний захист, збереження здоров’я,  медичне обслуговування, організація шкільного харчування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Соціальна підтримка дітей пільгових категорій проводиться згідно з діючим законодавством. Згідно соціального паспорту кіл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ькість категорійних учнів у 2022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3 н. р.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станови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ла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5068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6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347A5" w:rsidRPr="0025068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(</w:t>
      </w:r>
      <w:r w:rsidR="0025068A" w:rsidRPr="0025068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8</w:t>
      </w:r>
      <w:r w:rsidR="002347A5" w:rsidRPr="0025068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,7%).</w:t>
      </w:r>
    </w:p>
    <w:p w:rsidR="002050CF" w:rsidRPr="00176EA1" w:rsidRDefault="002347A5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Медичний огляд учнів у 2022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році було проведено з дотриманням усіх санітарно-епідеміологічних правил і норм. Медичний огляд пройшли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70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учні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з яких </w:t>
      </w:r>
      <w:r w:rsidR="004F3FA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65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учнів </w:t>
      </w:r>
      <w:r w:rsidR="002050CF" w:rsidRPr="004F3FA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(</w:t>
      </w:r>
      <w:r w:rsidR="004F3FA2" w:rsidRPr="004F3FA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94,2</w:t>
      </w:r>
      <w:r w:rsidR="002050CF" w:rsidRPr="004F3FA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</w:t>
      </w:r>
      <w:r w:rsidR="00C05BC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віднесені до основної групи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r w:rsidR="004F3FA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5 </w:t>
      </w:r>
      <w:r w:rsidR="002050CF" w:rsidRPr="004F3FA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учнів (</w:t>
      </w:r>
      <w:r w:rsidR="004F3FA2" w:rsidRPr="004F3FA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5,8</w:t>
      </w:r>
      <w:r w:rsidR="002050CF" w:rsidRPr="004F3FA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</w:t>
      </w:r>
      <w:r w:rsidR="00EE5F8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– до підготовчої та спеціальної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</w:t>
      </w:r>
    </w:p>
    <w:p w:rsidR="002050CF" w:rsidRPr="00176EA1" w:rsidRDefault="002050CF" w:rsidP="0020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Медичне обслуговування працівни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ків організовано на базі </w:t>
      </w:r>
      <w:proofErr w:type="spellStart"/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Локачин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ського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центру ПМСД. Працівники їдальні проходили медичні огляди два рази на рік. Результати проходження медичного огляду фіксуються в санітарних книжках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закладі було організовано повноцінне, безпечне та якісне харчування дітей (замовлення та прийняття до закладу безпечних і якісних продуктів харчування та продовольчої сировини в необхідній кількості, додержання умов і термінів їх зберігання, технології виготовлення страв, правил особистої гігієни працівників харчоблоку, виконання норм харчування тощо). 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 умовах пандемії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коронавірусу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харчування забезпечувалося із урахуванням усіх протиепідемічних заходів, створено умови для дотримання особистої гігієни (антисептик біля входу, електрорушник, мило рідке).</w:t>
      </w:r>
      <w:r w:rsidRPr="00176EA1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Розроблено та затверджено режим та графік</w:t>
      </w:r>
      <w:r w:rsidRPr="00176EA1">
        <w:rPr>
          <w:rFonts w:ascii="Times New Roman" w:eastAsia="Times New Roman" w:hAnsi="Times New Roman" w:cs="Times New Roman"/>
          <w:color w:val="FF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харчування дітей у шкільній їдальні.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І семе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стрі безкоштовно харчувались учні пільгових категорій 1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11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класів - </w:t>
      </w:r>
      <w:r w:rsidR="00883E9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11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учнів (</w:t>
      </w:r>
      <w:r w:rsidR="00145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16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%).</w:t>
      </w:r>
      <w:r w:rsidR="001908A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 За батьківські кошти харчував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ся </w:t>
      </w:r>
      <w:r w:rsidR="00883E9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56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</w:t>
      </w:r>
      <w:r w:rsidR="00883E9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ів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</w:t>
      </w:r>
      <w:r w:rsidR="00145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84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%). Загальна кількість учнів, які харчувалися у закладі становила </w:t>
      </w:r>
      <w:r w:rsidR="001908A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67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</w:t>
      </w:r>
      <w:r w:rsidR="00BC34B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97,1</w:t>
      </w:r>
      <w:r w:rsidRPr="00883E9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%).</w:t>
      </w:r>
      <w:r w:rsidR="003B48A8" w:rsidRPr="00883E9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883E93" w:rsidRPr="00883E9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ІІ семестрі так само.</w:t>
      </w:r>
      <w:r w:rsidR="003B48A8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Батьки отримували щоденно інформацію про меню на наступний день через батьківські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вайбер-групи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Затверджене директором щоденне меню розміщувалося на інформаційн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ому стенді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</w:t>
      </w:r>
    </w:p>
    <w:p w:rsidR="00883E93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 харчоблоці технічним персоналом проведено ремонтні роботи на суму </w:t>
      </w:r>
      <w:r w:rsidR="00883E9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890</w:t>
      </w:r>
      <w:r w:rsidR="003D13B8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грн. (фарбування</w:t>
      </w:r>
      <w:r w:rsidR="00883E9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побілка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)</w:t>
      </w:r>
      <w:r w:rsidR="00883E9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Проведене моніторингове дослідження умов організації харчування та обслуговування в шкільній їдальні свідчать про задовільний стан.</w:t>
      </w:r>
    </w:p>
    <w:p w:rsidR="002050CF" w:rsidRPr="009642FB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176EA1" w:rsidRDefault="002050CF" w:rsidP="00A10DAF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Організувати освітній процес на засадах збереження здоров’я, розвивати професіоналізм педагогів щодо формування основ здорового способу життя, культури здоров’я, превентивного навчання і виховання дітей та учнівської молоді.</w:t>
      </w:r>
    </w:p>
    <w:p w:rsidR="002050CF" w:rsidRPr="00176EA1" w:rsidRDefault="002050CF" w:rsidP="00A10DAF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Забезпечити раціональне харчування, впроваджувати систему HACCP.</w:t>
      </w:r>
    </w:p>
    <w:p w:rsidR="002050CF" w:rsidRPr="00176EA1" w:rsidRDefault="002050CF" w:rsidP="00A10DAF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Удосконалити меню, покращити рецепти та смакові властивості страв.</w:t>
      </w:r>
    </w:p>
    <w:p w:rsidR="002050CF" w:rsidRPr="00CA7947" w:rsidRDefault="002050CF" w:rsidP="00A10DAF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CA79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Придбати сучасне устаткування (за умови фінансування з бюджету):</w:t>
      </w:r>
    </w:p>
    <w:p w:rsidR="002050CF" w:rsidRPr="00CA7947" w:rsidRDefault="00CA7947" w:rsidP="00A10DAF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CA79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Духову шафу (</w:t>
      </w:r>
      <w:proofErr w:type="spellStart"/>
      <w:r w:rsidRPr="00CA79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марміт</w:t>
      </w:r>
      <w:proofErr w:type="spellEnd"/>
      <w:r w:rsidRPr="00CA79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)</w:t>
      </w:r>
      <w:r w:rsidR="002050CF" w:rsidRPr="00CA79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:rsidR="002050CF" w:rsidRPr="00CA7947" w:rsidRDefault="00CA7947" w:rsidP="00A10DAF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CA79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Столовий посуд</w:t>
      </w:r>
      <w:r w:rsidR="002050CF" w:rsidRPr="00CA79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br/>
      </w:r>
    </w:p>
    <w:p w:rsidR="002050CF" w:rsidRPr="00176EA1" w:rsidRDefault="002050CF" w:rsidP="00A10DAF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Дотримання вимог охорони праці та безпеки життєдіяльності,</w:t>
      </w:r>
    </w:p>
    <w:p w:rsidR="002050CF" w:rsidRPr="00176EA1" w:rsidRDefault="002050CF" w:rsidP="002050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стан дитячого травматизму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іоритетним завданням ліцею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є організація роботи з охорони праці та безпеки життєдіяльності.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 початок навчального року оформлено всі необхідні акти-дозволи на проведення навчальних занять у кабінетах і шкільних приміщеннях підвищеної небезпеки, на експлуатацію харчоблоку та акт санітарно-технічного стану школи. Питання ОП та БЖ обговорюються на нарадах при директорові. З учнями було проведен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 тижні безпеки дорожнього руху і безпеки життєдіяльності.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Сплановано роботу класних керівників та педагогів щодо попередження дитячого травматизму. Під час навчання з використанням дистанційних технологій бесіди та інструктажі з техніки безпеки проводилися в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онлайн-форматі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Особлива увага приділялася роботі щодо вивчення правил поведінки з вибухонебезпечними предметами та поведінці у воєнний час.</w:t>
      </w:r>
    </w:p>
    <w:p w:rsidR="002050CF" w:rsidRPr="009642FB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176EA1" w:rsidRDefault="002050CF" w:rsidP="00A10DA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Посилити пропедевтичну роботу щодо дотримання учасниками освітнього процесу правил безпеки життєдіяльності, профілактики дитячого травматизму шляхом  демонстрації відеороликів, практичного відпрацювання дій в надзвичайних ситуаціях, моделюванню та аналізу життєвих ситуацій. </w:t>
      </w:r>
    </w:p>
    <w:p w:rsidR="002050CF" w:rsidRPr="00176EA1" w:rsidRDefault="002050CF" w:rsidP="00A10DA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Формувати в учнів навички конструктивного вирішення конфліктів у міжособистісних стосунках. 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</w:p>
    <w:p w:rsidR="002050CF" w:rsidRPr="00176EA1" w:rsidRDefault="002050CF" w:rsidP="00A10DAF">
      <w:pPr>
        <w:pStyle w:val="a3"/>
        <w:numPr>
          <w:ilvl w:val="0"/>
          <w:numId w:val="1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Стимулювання учнів та педагогів закладу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Стимулювання діяльності учасників освітнього процесу, створення умов для формування їх творчої особистості, що впливає на успішне функціонування навчального закладу, є одним із завдань, що ста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виться перед дирекцією ліцею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</w:t>
      </w:r>
    </w:p>
    <w:p w:rsidR="002050CF" w:rsidRPr="00176EA1" w:rsidRDefault="002050CF" w:rsidP="0019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</w:t>
      </w:r>
      <w:r w:rsidR="001908A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результатами роботи було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відзначен</w:t>
      </w:r>
      <w:r w:rsidR="001908A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1908A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рамотою 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управління гуманітарної політики </w:t>
      </w:r>
      <w:proofErr w:type="spellStart"/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Локачинської</w:t>
      </w:r>
      <w:proofErr w:type="spellEnd"/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селищної ради</w:t>
      </w:r>
      <w:r w:rsidR="001908A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Андрійчук Валентину Анатоліївну, учителя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початкових класів.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Традицією закладу є вшанування учнів школи, які досягли успіхів у життєдіяльності школи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на 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святі Останнього дзвоника.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</w:p>
    <w:p w:rsidR="002050CF" w:rsidRPr="00176EA1" w:rsidRDefault="002050CF" w:rsidP="00A10DAF">
      <w:pPr>
        <w:pStyle w:val="a3"/>
        <w:numPr>
          <w:ilvl w:val="0"/>
          <w:numId w:val="1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Створення розвивального, безпечного та комфортного</w:t>
      </w:r>
      <w:r w:rsidR="00B6272C"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освітнього середовища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 контексті </w:t>
      </w:r>
      <w:r w:rsidRPr="00A75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uk-UA"/>
        </w:rPr>
        <w:t>розбудови Нової української школи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набуває актуальності проблематика створення розвивального освітнього середовища. Орієнтуючись на тенденції реформаторських змін, наш заклад успішно зреалізував завдання щодо створення розвивального освітнього середовища. </w:t>
      </w:r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До початку навчального року було обладнано укриття: місця для сидіння на 80 учнів, додаткові місця для сидіння – 30, ємності для питної води на 100 літрів, </w:t>
      </w:r>
      <w:proofErr w:type="spellStart"/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біотуалет</w:t>
      </w:r>
      <w:proofErr w:type="spellEnd"/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ємність для нечистот на 50 літрів, ємності для технічної води на 60 літрів. Для кожного класу було зроблено окреме освітлення та класна дошка. Укриття забезпечено </w:t>
      </w:r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герметичними металевими дверима, аптечкою, засобами пожежогасіння. З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 рахунок </w:t>
      </w:r>
      <w:r w:rsidR="00E20C7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коштів спецфонду </w:t>
      </w:r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для школи </w:t>
      </w:r>
      <w:r w:rsidR="00E20C7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було придбано ноутбук і телевізор. </w:t>
      </w:r>
    </w:p>
    <w:p w:rsidR="002050CF" w:rsidRPr="009642FB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176EA1" w:rsidRDefault="002050CF" w:rsidP="00A10DAF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Забезпечити створення матеріально-технічних, санітарно-гігієнічних, ергономічних, естетичних, психолого-пе</w:t>
      </w:r>
      <w:r w:rsidR="00E20C7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дагогічних умов для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організації життя та навчання учнів НУШ.</w:t>
      </w:r>
    </w:p>
    <w:p w:rsidR="002050CF" w:rsidRPr="00176EA1" w:rsidRDefault="002050CF" w:rsidP="00A10DAF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Продовжити етап станов</w:t>
      </w:r>
      <w:r w:rsidR="00E20C7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лення освітнього середовища  в 6-му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клас</w:t>
      </w:r>
      <w:r w:rsidR="00E20C7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НУШ.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176EA1" w:rsidRDefault="00A10DAF" w:rsidP="00A10DAF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Організація фінансово-господарської діяльності. Зміц</w:t>
      </w:r>
      <w:r w:rsidR="005479C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нення матеріально-технічної бази</w:t>
      </w:r>
      <w:r w:rsidR="002050CF"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закладу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Домінуючим пріоритетом розвитку закладу й надалі залишатиметься питання створення комфортних умов для навчання та виховання дітей у різних площинах освітнього процесу. </w:t>
      </w:r>
    </w:p>
    <w:p w:rsidR="002050CF" w:rsidRPr="00176EA1" w:rsidRDefault="00E20C72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Джерелами фінансування ліцею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є бюджетні кошти - загальний фонд, благодійні внески та спонсорська допомога.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 бюджету фінансується заробітна плата працівникам, комунальні послуги (газ, світло, вода, зв’язок). 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Цьогоріч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продовжували роботу щодо запровадження прозорої системи фінансування, розподілу публічних коштів, забезпечення прозорості та інформаційної відкритості діяльності згідно вимог ст.30 Закону України «Про освіту».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Щомісяця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звіт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про надходження та використання коштів оприлюднюється на шкільному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сайті</w:t>
      </w:r>
      <w:r w:rsidR="00E20C7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</w:r>
    </w:p>
    <w:p w:rsidR="002050CF" w:rsidRPr="009642FB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Результативність:</w:t>
      </w:r>
      <w:r w:rsidR="00E20C72"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</w:t>
      </w:r>
    </w:p>
    <w:p w:rsidR="00E20C72" w:rsidRPr="00176EA1" w:rsidRDefault="00E20C72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Інформацію про результативність надасть завгосп Валентина </w:t>
      </w:r>
      <w:proofErr w:type="spellStart"/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Семяшко</w:t>
      </w:r>
      <w:proofErr w:type="spellEnd"/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.</w:t>
      </w:r>
    </w:p>
    <w:p w:rsidR="00497EB4" w:rsidRPr="00497EB4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497E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І. Бюджетні кошти.</w:t>
      </w:r>
      <w:r w:rsidRPr="00497E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</w:p>
    <w:p w:rsidR="00497EB4" w:rsidRPr="00497EB4" w:rsidRDefault="00497EB4" w:rsidP="00205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497E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Для облаштування укриття із загального фонду було виділено 34274 гривні.</w:t>
      </w:r>
    </w:p>
    <w:p w:rsidR="00497EB4" w:rsidRPr="00497EB4" w:rsidRDefault="00497EB4" w:rsidP="00205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497E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З них: </w:t>
      </w:r>
    </w:p>
    <w:p w:rsidR="00497EB4" w:rsidRPr="00497EB4" w:rsidRDefault="00497EB4" w:rsidP="00497EB4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497E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Двері вхідні (2 шт.) -</w:t>
      </w:r>
      <w:r w:rsidR="00153CA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497E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14600 грн.;</w:t>
      </w:r>
    </w:p>
    <w:p w:rsidR="00497EB4" w:rsidRPr="00497EB4" w:rsidRDefault="00497EB4" w:rsidP="00497EB4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497E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Пиломатеріали для лавок </w:t>
      </w:r>
      <w:r w:rsidR="00153CA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497E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</w:t>
      </w:r>
      <w:r w:rsidR="00153CA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497E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9000 грн.;</w:t>
      </w:r>
    </w:p>
    <w:p w:rsidR="00497EB4" w:rsidRPr="00497EB4" w:rsidRDefault="00497EB4" w:rsidP="00497EB4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497E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Електровентилятори (2 шт.) – 1134 грн.;</w:t>
      </w:r>
    </w:p>
    <w:p w:rsidR="00497EB4" w:rsidRDefault="00497EB4" w:rsidP="00497EB4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Біотуалет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– 2765 грн.;</w:t>
      </w:r>
    </w:p>
    <w:p w:rsidR="00497EB4" w:rsidRDefault="00497EB4" w:rsidP="00497EB4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Лист оцинкований (2 шт.) – 940 грн.</w:t>
      </w:r>
    </w:p>
    <w:p w:rsidR="00497EB4" w:rsidRDefault="00497EB4" w:rsidP="00497EB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Також було придбано електротовари для укриття на суму </w:t>
      </w:r>
      <w:r w:rsidR="00B33B5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5935 грн.: </w:t>
      </w:r>
    </w:p>
    <w:p w:rsidR="00B33B56" w:rsidRDefault="00B33B56" w:rsidP="00B3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20 вимикачів, 5 розеток, 60 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електропровода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2 автомати захисту, 17 світильників, розподільчі коробки.</w:t>
      </w:r>
    </w:p>
    <w:p w:rsidR="00CC70CB" w:rsidRDefault="00CC70CB" w:rsidP="00B3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Із спецфонду було виділено кошти на придбання цементу для облаштування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гідровідмостки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біля приміщення школи, дюбелів, фарби для лавок,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саморізів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свердл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лампочок. Всього на суму 5789 грн.</w:t>
      </w:r>
    </w:p>
    <w:p w:rsidR="00CC70CB" w:rsidRDefault="00CC70CB" w:rsidP="00B3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Також з спецфонду було виділено кошти на розхідні матеріали: фарбу білу, фарбу акрилову, розчинник, фарбу акрилову вологостійку, барвник, масло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бензокоси</w:t>
      </w:r>
      <w:proofErr w:type="spellEnd"/>
      <w:r w:rsidR="00A732C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на суму 1445 грн. Всього по спецфонду 7601 грн.</w:t>
      </w:r>
    </w:p>
    <w:p w:rsidR="00715813" w:rsidRDefault="00715813" w:rsidP="00B3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Для утримання належного санітарного стану приміщень школи на початку 2022 року зі спецфонду було виділено </w:t>
      </w:r>
      <w:r w:rsidR="00F2277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 чистячи-миючі матеріали 943 грн.</w:t>
      </w:r>
    </w:p>
    <w:p w:rsidR="00EB3977" w:rsidRDefault="00EB3977" w:rsidP="00B3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 xml:space="preserve">          Також централізовано за кошти загального фонду було надано медикаменти для аптечки в укриття та два бутлі із насосом для питної води.</w:t>
      </w:r>
    </w:p>
    <w:p w:rsidR="00872F7D" w:rsidRDefault="00872F7D" w:rsidP="00B3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За кошти спецфонду придбали ноутбук на суму 20599 грн.</w:t>
      </w:r>
    </w:p>
    <w:p w:rsidR="00497EB4" w:rsidRDefault="00872F7D" w:rsidP="00205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     Уже у 2023 році для поточного ремонту управління гуманітарної політики виділило 15000 грн. та 20 літрів бензину на суму 2879 грн. </w:t>
      </w:r>
    </w:p>
    <w:p w:rsidR="002050CF" w:rsidRPr="00176EA1" w:rsidRDefault="00E333B3" w:rsidP="00E33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Хочу подякувати всім, хто надавав допомогу школі. </w:t>
      </w:r>
    </w:p>
    <w:p w:rsidR="002050CF" w:rsidRPr="009642FB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176EA1" w:rsidRDefault="002050CF" w:rsidP="0020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З метою якісної підготовки закладу до нового навчального року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та опалювального сезону до </w:t>
      </w:r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начальника управління гуманітарної політики </w:t>
      </w:r>
      <w:proofErr w:type="spellStart"/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Локачинської</w:t>
      </w:r>
      <w:proofErr w:type="spellEnd"/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селищної ради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були спрямовані листи-клопот</w:t>
      </w:r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ання щодо виділення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фінансування на виконання ряду робіт та послуг:</w:t>
      </w:r>
    </w:p>
    <w:p w:rsidR="002050CF" w:rsidRPr="00176EA1" w:rsidRDefault="002050CF" w:rsidP="00A10DAF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Виготовлення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проєктно-кошторисної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документації </w:t>
      </w:r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та встановлення вузла автоматичного обліку газу. </w:t>
      </w:r>
    </w:p>
    <w:p w:rsidR="00E333B3" w:rsidRPr="00176EA1" w:rsidRDefault="002050CF" w:rsidP="00A10DAF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Виконання робіт </w:t>
      </w:r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з покращення гідроізоляційної </w:t>
      </w:r>
      <w:proofErr w:type="spellStart"/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відмостки</w:t>
      </w:r>
      <w:proofErr w:type="spellEnd"/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біля приміщення школи. </w:t>
      </w:r>
    </w:p>
    <w:p w:rsidR="002050CF" w:rsidRPr="00176EA1" w:rsidRDefault="00872F7D" w:rsidP="00205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3.  Виготовлення технічної документації на приміщення школи</w:t>
      </w:r>
      <w:r w:rsidR="00AD59B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 господарськими будівлями.</w:t>
      </w:r>
    </w:p>
    <w:p w:rsidR="00255031" w:rsidRPr="00176EA1" w:rsidRDefault="00255031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176EA1" w:rsidRDefault="002050CF" w:rsidP="0020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Пріоритетними завданнями діяль</w:t>
      </w:r>
      <w:r w:rsidR="00255031"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ності навчального закладу в 2023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-202</w:t>
      </w:r>
      <w:r w:rsidR="00255031"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4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н.</w:t>
      </w:r>
      <w:r w:rsidR="00255031"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р. визначено:</w:t>
      </w:r>
    </w:p>
    <w:p w:rsidR="002050CF" w:rsidRPr="00176EA1" w:rsidRDefault="002050CF" w:rsidP="00A10DA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забезпечення реалізації Державного стандарту початкової освіти та Державного стандарту базової середньої освіти;</w:t>
      </w:r>
    </w:p>
    <w:p w:rsidR="002050CF" w:rsidRPr="00176EA1" w:rsidRDefault="002050CF" w:rsidP="00A10DA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удосконалення системи управління навчальним закладом в контексті сучасних реформаторських змін в освіті;</w:t>
      </w:r>
    </w:p>
    <w:p w:rsidR="002050CF" w:rsidRPr="00176EA1" w:rsidRDefault="002050CF" w:rsidP="00A10DA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проведення внутрішнього моніторингу якості освіти;</w:t>
      </w:r>
    </w:p>
    <w:p w:rsidR="002050CF" w:rsidRPr="00176EA1" w:rsidRDefault="002050CF" w:rsidP="00A10DA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забезпечення розвивального та безпечного освітнього середовища;</w:t>
      </w:r>
    </w:p>
    <w:p w:rsidR="002050CF" w:rsidRPr="00176EA1" w:rsidRDefault="002050CF" w:rsidP="00A10DA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оптимізація виховного простору навчального закладу, відродження національних традицій, громадянського виховання, пропаганди здорового способу життя, зменшення негативних впливів соціального середовища на дітей, створення толерантного середовища;</w:t>
      </w:r>
    </w:p>
    <w:p w:rsidR="002050CF" w:rsidRPr="00176EA1" w:rsidRDefault="002050CF" w:rsidP="00A10DA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розвиток ключових та професійних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компетентностей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педагогів закладу в контексті сучасного Професійного стандарту;</w:t>
      </w:r>
    </w:p>
    <w:p w:rsidR="002050CF" w:rsidRPr="00176EA1" w:rsidRDefault="002050CF" w:rsidP="00A10DA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забезпечення якісного психолого-педагогічного супроводу учасників освітнього процесу;</w:t>
      </w:r>
    </w:p>
    <w:p w:rsidR="002050CF" w:rsidRPr="00176EA1" w:rsidRDefault="002050CF" w:rsidP="00A10DA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оптимізація фінансово-господарської діяльності закладу.</w:t>
      </w:r>
    </w:p>
    <w:p w:rsidR="002050CF" w:rsidRPr="00176EA1" w:rsidRDefault="002050CF" w:rsidP="00205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176EA1" w:rsidRDefault="00255031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Переконаний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що у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часники освітнього процесу об’єднані спільними цілями та прагненнями, є відповідальними за кінцевий результат. </w:t>
      </w:r>
    </w:p>
    <w:p w:rsidR="002050CF" w:rsidRPr="00176EA1" w:rsidRDefault="002050CF" w:rsidP="0020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Родина та школа мають спільну мету – виховати всебічно розвинену, гармонійну</w:t>
      </w:r>
    </w:p>
    <w:p w:rsidR="002050CF" w:rsidRPr="00176EA1" w:rsidRDefault="002050CF" w:rsidP="00255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особистість, здатну реалізувати себе в житті. Нам разом потрібно допомогти розкрити та розвинути здібності, таланти, можливості кожної дитини, забезпечувати здоров’я і безпеку дітей, створювати середовище, яке мотивує та заохочує до навч</w:t>
      </w:r>
      <w:r w:rsidR="0025503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ання, піднімати престиж ліцею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 подальшим його розвитком.</w:t>
      </w:r>
    </w:p>
    <w:p w:rsidR="002050CF" w:rsidRPr="00176EA1" w:rsidRDefault="002050CF" w:rsidP="00255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</w:r>
      <w:r w:rsidR="0025503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Дякую за увагу.</w:t>
      </w:r>
    </w:p>
    <w:p w:rsidR="00A51567" w:rsidRPr="00176EA1" w:rsidRDefault="00A51567">
      <w:pPr>
        <w:rPr>
          <w:sz w:val="24"/>
        </w:rPr>
      </w:pPr>
    </w:p>
    <w:sectPr w:rsidR="00A51567" w:rsidRPr="00176EA1" w:rsidSect="00B836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1F1"/>
    <w:multiLevelType w:val="multilevel"/>
    <w:tmpl w:val="6152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01BAA"/>
    <w:multiLevelType w:val="multilevel"/>
    <w:tmpl w:val="EE3C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E02B3"/>
    <w:multiLevelType w:val="multilevel"/>
    <w:tmpl w:val="92E6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5C67"/>
    <w:multiLevelType w:val="multilevel"/>
    <w:tmpl w:val="27A8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016F5"/>
    <w:multiLevelType w:val="multilevel"/>
    <w:tmpl w:val="F04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50356"/>
    <w:multiLevelType w:val="multilevel"/>
    <w:tmpl w:val="5B72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F5D62"/>
    <w:multiLevelType w:val="multilevel"/>
    <w:tmpl w:val="988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B10F0"/>
    <w:multiLevelType w:val="multilevel"/>
    <w:tmpl w:val="F362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071B8"/>
    <w:multiLevelType w:val="multilevel"/>
    <w:tmpl w:val="F4C0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26E31"/>
    <w:multiLevelType w:val="multilevel"/>
    <w:tmpl w:val="3A26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80EFC"/>
    <w:multiLevelType w:val="multilevel"/>
    <w:tmpl w:val="3CB2C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31156"/>
    <w:multiLevelType w:val="multilevel"/>
    <w:tmpl w:val="A6B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86E8A"/>
    <w:multiLevelType w:val="multilevel"/>
    <w:tmpl w:val="EB9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B414B"/>
    <w:multiLevelType w:val="multilevel"/>
    <w:tmpl w:val="4A7A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B41A5"/>
    <w:multiLevelType w:val="multilevel"/>
    <w:tmpl w:val="57D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13085"/>
    <w:multiLevelType w:val="multilevel"/>
    <w:tmpl w:val="20AC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273503"/>
    <w:multiLevelType w:val="multilevel"/>
    <w:tmpl w:val="C6C0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C3F9D"/>
    <w:multiLevelType w:val="multilevel"/>
    <w:tmpl w:val="588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437E4"/>
    <w:multiLevelType w:val="multilevel"/>
    <w:tmpl w:val="A5E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D31665"/>
    <w:multiLevelType w:val="multilevel"/>
    <w:tmpl w:val="8DB0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57B86"/>
    <w:multiLevelType w:val="multilevel"/>
    <w:tmpl w:val="504C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A4823"/>
    <w:multiLevelType w:val="multilevel"/>
    <w:tmpl w:val="5A780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3474F"/>
    <w:multiLevelType w:val="multilevel"/>
    <w:tmpl w:val="AE5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B0159B"/>
    <w:multiLevelType w:val="multilevel"/>
    <w:tmpl w:val="04B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362B46"/>
    <w:multiLevelType w:val="multilevel"/>
    <w:tmpl w:val="8A8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387FB2"/>
    <w:multiLevelType w:val="multilevel"/>
    <w:tmpl w:val="4AF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D2BF5"/>
    <w:multiLevelType w:val="multilevel"/>
    <w:tmpl w:val="480C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8"/>
  </w:num>
  <w:num w:numId="5">
    <w:abstractNumId w:val="24"/>
  </w:num>
  <w:num w:numId="6">
    <w:abstractNumId w:val="19"/>
  </w:num>
  <w:num w:numId="7">
    <w:abstractNumId w:val="23"/>
  </w:num>
  <w:num w:numId="8">
    <w:abstractNumId w:val="5"/>
  </w:num>
  <w:num w:numId="9">
    <w:abstractNumId w:val="14"/>
  </w:num>
  <w:num w:numId="10">
    <w:abstractNumId w:val="15"/>
  </w:num>
  <w:num w:numId="11">
    <w:abstractNumId w:val="0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12"/>
  </w:num>
  <w:num w:numId="18">
    <w:abstractNumId w:val="26"/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1"/>
  </w:num>
  <w:num w:numId="22">
    <w:abstractNumId w:val="3"/>
  </w:num>
  <w:num w:numId="23">
    <w:abstractNumId w:val="6"/>
  </w:num>
  <w:num w:numId="24">
    <w:abstractNumId w:val="9"/>
  </w:num>
  <w:num w:numId="25">
    <w:abstractNumId w:val="25"/>
  </w:num>
  <w:num w:numId="26">
    <w:abstractNumId w:val="11"/>
  </w:num>
  <w:num w:numId="27">
    <w:abstractNumId w:val="13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CF"/>
    <w:rsid w:val="00037655"/>
    <w:rsid w:val="00145655"/>
    <w:rsid w:val="00153CA6"/>
    <w:rsid w:val="00176EA1"/>
    <w:rsid w:val="001908AF"/>
    <w:rsid w:val="002050CF"/>
    <w:rsid w:val="002347A5"/>
    <w:rsid w:val="0025068A"/>
    <w:rsid w:val="00255031"/>
    <w:rsid w:val="002B6647"/>
    <w:rsid w:val="00337205"/>
    <w:rsid w:val="003B182D"/>
    <w:rsid w:val="003B48A8"/>
    <w:rsid w:val="003D13B8"/>
    <w:rsid w:val="00433559"/>
    <w:rsid w:val="00452089"/>
    <w:rsid w:val="00490917"/>
    <w:rsid w:val="00497EB4"/>
    <w:rsid w:val="004F3FA2"/>
    <w:rsid w:val="00525838"/>
    <w:rsid w:val="00541E87"/>
    <w:rsid w:val="00542645"/>
    <w:rsid w:val="005479CF"/>
    <w:rsid w:val="0056390E"/>
    <w:rsid w:val="005744F2"/>
    <w:rsid w:val="00614D18"/>
    <w:rsid w:val="006303AB"/>
    <w:rsid w:val="006D6A21"/>
    <w:rsid w:val="00715813"/>
    <w:rsid w:val="007C68A1"/>
    <w:rsid w:val="00872F7D"/>
    <w:rsid w:val="00883E93"/>
    <w:rsid w:val="008C4470"/>
    <w:rsid w:val="00946073"/>
    <w:rsid w:val="009642FB"/>
    <w:rsid w:val="0097475E"/>
    <w:rsid w:val="009F21E7"/>
    <w:rsid w:val="00A10DAF"/>
    <w:rsid w:val="00A51567"/>
    <w:rsid w:val="00A732C7"/>
    <w:rsid w:val="00A755C4"/>
    <w:rsid w:val="00AD59B3"/>
    <w:rsid w:val="00AD6FB4"/>
    <w:rsid w:val="00B12ECA"/>
    <w:rsid w:val="00B33B56"/>
    <w:rsid w:val="00B6272C"/>
    <w:rsid w:val="00B83627"/>
    <w:rsid w:val="00BC34BE"/>
    <w:rsid w:val="00BD137D"/>
    <w:rsid w:val="00C05BC6"/>
    <w:rsid w:val="00C44ADA"/>
    <w:rsid w:val="00CA7947"/>
    <w:rsid w:val="00CB5005"/>
    <w:rsid w:val="00CC70CB"/>
    <w:rsid w:val="00DF22EF"/>
    <w:rsid w:val="00E20C72"/>
    <w:rsid w:val="00E333B3"/>
    <w:rsid w:val="00E51AAA"/>
    <w:rsid w:val="00E52BFB"/>
    <w:rsid w:val="00EB3977"/>
    <w:rsid w:val="00EC4F16"/>
    <w:rsid w:val="00EE5F8B"/>
    <w:rsid w:val="00F2277A"/>
    <w:rsid w:val="00F3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15971</Words>
  <Characters>9105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2023-05-28T12:51:00Z</dcterms:created>
  <dcterms:modified xsi:type="dcterms:W3CDTF">2023-06-04T19:47:00Z</dcterms:modified>
</cp:coreProperties>
</file>