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492A" w:rsidRPr="00680EA2" w:rsidRDefault="00EB492A" w:rsidP="00EB492A">
      <w:pPr>
        <w:pStyle w:val="1"/>
        <w:shd w:val="clear" w:color="auto" w:fill="FFFFFF"/>
        <w:spacing w:before="0"/>
        <w:jc w:val="center"/>
        <w:textAlignment w:val="baseline"/>
        <w:rPr>
          <w:rFonts w:ascii="Times New Roman" w:hAnsi="Times New Roman" w:cs="Times New Roman"/>
          <w:bCs w:val="0"/>
          <w:caps/>
          <w:color w:val="000000"/>
          <w:spacing w:val="45"/>
        </w:rPr>
      </w:pPr>
      <w:bookmarkStart w:id="0" w:name="_GoBack"/>
      <w:bookmarkEnd w:id="0"/>
      <w:r w:rsidRPr="00680EA2">
        <w:rPr>
          <w:rFonts w:ascii="Times New Roman" w:hAnsi="Times New Roman" w:cs="Times New Roman"/>
          <w:bCs w:val="0"/>
          <w:caps/>
          <w:color w:val="000000"/>
          <w:spacing w:val="45"/>
        </w:rPr>
        <w:t xml:space="preserve">ПОРЯДОК ЗАРАХУВАННЯ У 1-Й КЛАС У </w:t>
      </w:r>
      <w:r w:rsidR="00720EE3">
        <w:rPr>
          <w:rFonts w:ascii="Times New Roman" w:hAnsi="Times New Roman" w:cs="Times New Roman"/>
          <w:bCs w:val="0"/>
          <w:caps/>
          <w:color w:val="000000"/>
          <w:spacing w:val="45"/>
        </w:rPr>
        <w:t>2023</w:t>
      </w:r>
      <w:r w:rsidRPr="00680EA2">
        <w:rPr>
          <w:rFonts w:ascii="Times New Roman" w:hAnsi="Times New Roman" w:cs="Times New Roman"/>
          <w:bCs w:val="0"/>
          <w:caps/>
          <w:color w:val="000000"/>
          <w:spacing w:val="45"/>
        </w:rPr>
        <w:t xml:space="preserve"> РОЦІ: ВІДПОВІДІ НА НАЙПОШИРЕНІШІ ЗАПИТАННЯ</w:t>
      </w:r>
    </w:p>
    <w:p w:rsidR="00680EA2" w:rsidRDefault="00680EA2" w:rsidP="00EB492A">
      <w:pPr>
        <w:pStyle w:val="a5"/>
        <w:spacing w:before="0" w:beforeAutospacing="0" w:after="0" w:afterAutospacing="0"/>
        <w:jc w:val="both"/>
        <w:textAlignment w:val="baseline"/>
        <w:rPr>
          <w:color w:val="0A0A0A"/>
          <w:sz w:val="32"/>
          <w:szCs w:val="32"/>
        </w:rPr>
      </w:pPr>
    </w:p>
    <w:p w:rsidR="000869D4" w:rsidRPr="00EB492A" w:rsidRDefault="000869D4" w:rsidP="00EB492A">
      <w:pPr>
        <w:pStyle w:val="a5"/>
        <w:spacing w:before="0" w:beforeAutospacing="0" w:after="0" w:afterAutospacing="0"/>
        <w:jc w:val="both"/>
        <w:textAlignment w:val="baseline"/>
        <w:rPr>
          <w:sz w:val="28"/>
          <w:szCs w:val="28"/>
        </w:rPr>
      </w:pPr>
      <w:r w:rsidRPr="00EB492A">
        <w:rPr>
          <w:rStyle w:val="a3"/>
          <w:sz w:val="28"/>
          <w:szCs w:val="28"/>
          <w:bdr w:val="none" w:sz="0" w:space="0" w:color="auto" w:frame="1"/>
        </w:rPr>
        <w:t>Право здобувати початкову освіту у школі, найближчій до місця проживання – це право за Законом чи «закріпачення»?</w:t>
      </w:r>
    </w:p>
    <w:p w:rsidR="000869D4" w:rsidRPr="00EB492A" w:rsidRDefault="000869D4" w:rsidP="00EB492A">
      <w:pPr>
        <w:pStyle w:val="a5"/>
        <w:spacing w:before="0" w:beforeAutospacing="0" w:after="225" w:afterAutospacing="0"/>
        <w:jc w:val="both"/>
        <w:textAlignment w:val="baseline"/>
        <w:rPr>
          <w:sz w:val="28"/>
          <w:szCs w:val="28"/>
        </w:rPr>
      </w:pPr>
      <w:r w:rsidRPr="00EB492A">
        <w:rPr>
          <w:sz w:val="28"/>
          <w:szCs w:val="28"/>
        </w:rPr>
        <w:t>Дитина НЕ ЗОБОВ’ЯЗАНА, а МАЄ ПРАВО навчатися в закладі освіти, на території обслуговування якого вона проживає. І таке її право ГАРАНТОВАНЕ Законом України «Про освіту».</w:t>
      </w:r>
    </w:p>
    <w:p w:rsidR="000869D4" w:rsidRPr="00EB492A" w:rsidRDefault="000869D4" w:rsidP="00EB492A">
      <w:pPr>
        <w:pStyle w:val="a5"/>
        <w:spacing w:before="0" w:beforeAutospacing="0" w:after="225" w:afterAutospacing="0"/>
        <w:jc w:val="both"/>
        <w:textAlignment w:val="baseline"/>
        <w:rPr>
          <w:sz w:val="28"/>
          <w:szCs w:val="28"/>
        </w:rPr>
      </w:pPr>
      <w:r w:rsidRPr="00EB492A">
        <w:rPr>
          <w:sz w:val="28"/>
          <w:szCs w:val="28"/>
        </w:rPr>
        <w:t>Відповідно до абзаців другого і третього частини 1 статті 13 Закону України «Про освіту» 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 Це право ГАРАНТУЄТЬСЯ, але не виключає можливість для батьків обрати інший заклад освіти.</w:t>
      </w:r>
    </w:p>
    <w:p w:rsidR="000869D4" w:rsidRPr="00EB492A" w:rsidRDefault="000869D4" w:rsidP="00EB492A">
      <w:pPr>
        <w:pStyle w:val="capitalletter"/>
        <w:shd w:val="clear" w:color="auto" w:fill="FFFFFF"/>
        <w:spacing w:before="0" w:beforeAutospacing="0" w:after="0" w:afterAutospacing="0"/>
        <w:jc w:val="both"/>
        <w:textAlignment w:val="baseline"/>
        <w:rPr>
          <w:sz w:val="28"/>
          <w:szCs w:val="28"/>
        </w:rPr>
      </w:pPr>
      <w:r w:rsidRPr="00EB492A">
        <w:rPr>
          <w:sz w:val="28"/>
          <w:szCs w:val="28"/>
        </w:rPr>
        <w:t>Зазначена гарантія реалізується через частину 7 статті 18 Закону України «Про загальну середню освіту», згідно з якою «ПРАВО НА ПЕРШОЧЕРГОВЕ ЗАРАХУВАННЯ до початкової школи мають діти, які проживають на території обслуговування цієї школи».</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Якщо батьки бажають віддати свою дитину в початкову школу, яка не закріплена за місцем проживання – вони можуть зробити це. Необхідно подати заяву на зарахування в обрану школу на вільні місця. Зарахування на вільні місця відбуватиметься за результатами жеребкування, основні положення якого передбачені главою 2 розділу ІІ </w:t>
      </w:r>
      <w:hyperlink r:id="rId5" w:tgtFrame="_blank" w:history="1">
        <w:r w:rsidRPr="00EB492A">
          <w:rPr>
            <w:rStyle w:val="a6"/>
            <w:color w:val="auto"/>
            <w:sz w:val="28"/>
            <w:szCs w:val="28"/>
            <w:bdr w:val="none" w:sz="0" w:space="0" w:color="auto" w:frame="1"/>
          </w:rPr>
          <w:t>Порядку</w:t>
        </w:r>
      </w:hyperlink>
      <w:r w:rsidRPr="00EB492A">
        <w:rPr>
          <w:sz w:val="28"/>
          <w:szCs w:val="28"/>
        </w:rPr>
        <w:t>.</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Але в будь-якому разі за ними залишається право на місце у школі за місцем проживання, за умови подання до 31 травня відповідної заяви про зарахування до цієї школи.</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Простими словами, після відміни всіх конкурсів, на яких перевірялися, по суті, не знання (перевірку яких знань можна проводити для  6-річних дітей?), а фінансова спроможність батьків, доступ до початкової школи в престижних ліцеях та гімназіях отримали діти, які  живуть поруч.</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rStyle w:val="a3"/>
          <w:sz w:val="28"/>
          <w:szCs w:val="28"/>
          <w:bdr w:val="none" w:sz="0" w:space="0" w:color="auto" w:frame="1"/>
        </w:rPr>
        <w:t>Якщо батьки (один з батьків) дитини вирішили скористатися наданим Законом гарантованим правом, що і коли вони мають зробити?</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Заяву про зарахування потрібно подати до школи до 31 травня.</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Форма заяви (додаток 1 до Порядку) передбачає можливість повідомлення наявності права на першочергове зарахування і у випадку наявності такого права – можливість зазначення назви і реквізитів документа, що підтверджує проживання на території обслуговування закладу освіти.</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До заяви додаються копія свідоцтва про народження дитини (під час подання копії пред’являється оригінал) та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lastRenderedPageBreak/>
        <w:t>У разі наявності та за бажанням одного з батьків дитини з особливими освітніми потребами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 для зарахування дитини в інклюзивний чи спеціальний клас.</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rStyle w:val="a3"/>
          <w:sz w:val="28"/>
          <w:szCs w:val="28"/>
          <w:bdr w:val="none" w:sz="0" w:space="0" w:color="auto" w:frame="1"/>
        </w:rPr>
        <w:t>Яким документом має бути підтверджене місце проживання дитини чи одного з її батьків?</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Наразі Порядок не містить конкретного переліку документів, які підтверджують місце проживання дитини чи одного з її батьків.</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Ми рекомендуємо батькам дітей і директорам шкіл орієнтуватися на наступний перелік документів, що можуть підтверджувати місце проживання дитини (одного з її батьків) та що можуть бути пред’явлені під час подання заяви про зарахування:</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1)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2) довідка про реєстрацію місця проживання/перебування особи (дитини або одного з її батьків), що видається відповідно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02 березня 2016 року № 207;</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3) витяг з Єдиного державного демографічного реєстру щодо реєстрації місця проживання/перебування особи (дитини або одного з її батьків);</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4) довідка про взяття на облік внутрішньо переміщеної особи;</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5) 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тощо);</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6)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7) документ, що засвідчує право користування житлом (договір найму, піднайму, оренди тощо), укладений між фізичними особами за умови, що користування відповідним житлом є реальним і здійснюється за згодою та волевиявленням власника майна; засвідчення цих двох обставин може відбуватися в різний, але прийнятний спосіб чи укладений між юридичною і фізичною особами, зокрема щодо користування кімнатою в гуртожитку;</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8) довідка про проходження служби у військовій частині (додаток 10 Правил реєстрації місця проживання, затверджених постановою Кабінету Міністрів України від 02 березня 2016 року № 207);</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9) акт обстеження умов проживання (додаток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lastRenderedPageBreak/>
        <w:t>10) акт обстеження матеріально-побутових умов (затверджений наказом Міністерства праці та соціальної політики України від 28 квітня 2004 року № 95, зареєстрованим в Міністерстві юстиції України 08 червня 2004 року за № 703/9302);</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11) будь-який інший документ, що ПІДТВЕРДЖУЄ МІСЦЕ ПРОЖИВАННЯ дитини чи одного з її батьків.</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Звертаємо увагу на те, що цей перелік не є вичерпним, Міністерство продовжує вести консультації щодо цього питання і найближчим часом будуть надані додаткові роз’яснення.</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Насамкінець варто наголосити на тому, що будь-який офіційний документ, в якому зазначене місце проживання дитини чи одного з її батьків, форма якого визначена законодавством і який виданий органом державної влади чи органом місцевого самоврядування в установленому законодавством порядку -  є достатнім для підтвердження місця проживання дитини і, відповідно, її права на першочергове зарахування до початкової школи.</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rStyle w:val="a3"/>
          <w:sz w:val="28"/>
          <w:szCs w:val="28"/>
          <w:bdr w:val="none" w:sz="0" w:space="0" w:color="auto" w:frame="1"/>
        </w:rPr>
        <w:t>Хто має право на одночасне зарахування з дітьми, які проживають на закріпленій за закладом освіти території?</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Згідно з підпунктом 1 пункту 3 глави 1 розділу ІІ Порядку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(у разі його наявності).</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Порядок не визначає пріоритетність у зарахуванні дітей цих чотирьох категорій, але говорить, що мають бути зараховані УСІ такі діти.</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rStyle w:val="a3"/>
          <w:sz w:val="28"/>
          <w:szCs w:val="28"/>
          <w:bdr w:val="none" w:sz="0" w:space="0" w:color="auto" w:frame="1"/>
        </w:rPr>
        <w:t>Хто визначає і закріплює за закладами освіти територію їх обслуговування?</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Згідно з частиною 2 статті 66 Закону України «Про освіту» територію обслуговування за закладами початкової та базової середньої освіти закріплюють районні, міські ради та ради об’єднаних територіальних громад.</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Відповідно до частини 1 статті 18 Закону «Про загальну середню освіту» місцеві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обліковують учнів, які мають їх відвідувати.</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У пункті другому розділу І Порядку зазначено, що територією обслуговування є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lastRenderedPageBreak/>
        <w:t>Отже, усі місцеві органи виконавчої влади або відповідні органи місцевого самоврядування, визначаючи і закріплюючи за кожним закладом ПОЧАТКОВОЇ та/або БАЗОВОЇ середньої освіти території їхнього обслуговування, мають виходити з того, що кожен такий заклад має бути для кожної дитини, яка проживає на цій території, найбільш доступний та наближений до місця її проживання.</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rStyle w:val="a3"/>
          <w:sz w:val="28"/>
          <w:szCs w:val="28"/>
          <w:bdr w:val="none" w:sz="0" w:space="0" w:color="auto" w:frame="1"/>
        </w:rPr>
        <w:t>Як дізнатися за якою школою закріплена територія, на якій проживає дитина?</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На виконання зазначених вище положень Законів України за кожним закладом освіти, який забезпечує здобуття початкової та/або базової середньої освіти, уповноважені органи вже мали закріпити території їхнього обслуговування.</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Відповідно до вимог частини 2 статті 30 Закону «Про освіту» заклади дошкільної та загальної середньої освіти зобов’язані забезпечувати на своїх веб-сайтах (у разі їх відсутності - на веб-сайтах своїх засновників) відкритий доступ до інформації та документів, зокрема і  про закріплену за ними їхнім засновником територію обслуговування.</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Згідно з пунктом 9 розділу І Порядку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 до закладів освіти». Також їм рекомендовано щорічно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У разі ж виникнення у батьків дітей та інших громадян запитань щодо коректності розподілу і закріплення території обслуговування, вони можуть звернутися до відповідного органу за отриманням обґрунтованих пояснень. У випадку обґрунтованості звернень (скарг, пропозицій) батьків відповідні органи мають вжити належних заходів реагування відповідно до законодавства.</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rStyle w:val="a3"/>
          <w:sz w:val="28"/>
          <w:szCs w:val="28"/>
          <w:bdr w:val="none" w:sz="0" w:space="0" w:color="auto" w:frame="1"/>
        </w:rPr>
        <w:t>Чи можуть Вам відмовити у зарахуванні дитини до школи, на території обслуговування якої вона проживає?</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Ні. «Відмовити» не мають права, адже дитина проживає на території обслуговування закладу освіти. Разом з тим, можуть бути виключні випадки, коли після проведення усіх передбачених Порядком заходів з метою зарахування усіх дітей, потужність закладу не дозволяє зарахувати всіх.</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У такому випадку відповідний орган управління освітою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їхніми батьками закладів освіти».</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Якщо батькам неправомірно відмовили в зарахуванні дитини, вони мають впродовж двох днів письмово оскаржити рішення школи в районному управлінні освіти.</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rStyle w:val="a3"/>
          <w:sz w:val="28"/>
          <w:szCs w:val="28"/>
          <w:bdr w:val="none" w:sz="0" w:space="0" w:color="auto" w:frame="1"/>
        </w:rPr>
        <w:lastRenderedPageBreak/>
        <w:t>Якщо Ви хочете віддати дитину в іншу (не закріплену за територією проживання) школу?</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Ще раз акцентуємо увагу на тому, що батьки мають право вільного вибору закладу освіти.</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Батьки (один із батьків) мають право подати (але обов’язково до 31 травня) необхідні документи (їх копії) до будь-якого закладу освіти для зарахування на вільні місця. Кількість шкіл, в які можна подати документи, необмежена.</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Такі вільні місця можуть з’явитися в закладі освіти після 01 червня, коли будуть зараховані діти, місце проживання яких було підтверджене відповідним документом. Згідно з Порядком кожен заклад освіти зобов’язаний оприлюднити кількість таких вільних місця впродовж двох робочих днів з моменту їх з’явлення.</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На вільні місця діти зараховуються за результатами жеребкування, основні положення якого передбачені главою 2 розділу ІІ Порядку.</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rStyle w:val="a3"/>
          <w:sz w:val="28"/>
          <w:szCs w:val="28"/>
          <w:bdr w:val="none" w:sz="0" w:space="0" w:color="auto" w:frame="1"/>
        </w:rPr>
        <w:t>Жеребкування? Як воно відбуватиметься?</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Його мають провести в один із днів (за вибором закладу) в період з 5 до 10 червня. Воно має бути обов’язково прозорим та публічним. Сам процес відбору – випадковий.</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rStyle w:val="a3"/>
          <w:sz w:val="28"/>
          <w:szCs w:val="28"/>
          <w:bdr w:val="none" w:sz="0" w:space="0" w:color="auto" w:frame="1"/>
        </w:rPr>
        <w:t>Чому батькам не варто боятися віддавати дитину в початкову школу за місцем проживання, навіть якщо вона не вважається «елітною»?</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Поняття «гарна» чи «погана» школа є дуже відносними.</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Всі першокласники в 2018 році будуть навчатися за новим Державним стандартом початкової освіти. Він вже майже пройшов апробацію в 100 пілотних школах по всій Україні, і  має позитивні відгуки як від батьків, так і від викладачів та адміністрацій цих шкіл.</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 xml:space="preserve">У 2018 році до 1 вересня будуть надруковані за державні кошти нові підручники для </w:t>
      </w:r>
      <w:proofErr w:type="spellStart"/>
      <w:r w:rsidRPr="00EB492A">
        <w:rPr>
          <w:sz w:val="28"/>
          <w:szCs w:val="28"/>
        </w:rPr>
        <w:t>першачків</w:t>
      </w:r>
      <w:proofErr w:type="spellEnd"/>
      <w:r w:rsidRPr="00EB492A">
        <w:rPr>
          <w:sz w:val="28"/>
          <w:szCs w:val="28"/>
        </w:rPr>
        <w:t xml:space="preserve"> загальним накладом 5, 1 млн</w:t>
      </w:r>
      <w:r w:rsidR="00EB492A">
        <w:rPr>
          <w:sz w:val="28"/>
          <w:szCs w:val="28"/>
        </w:rPr>
        <w:t>.</w:t>
      </w:r>
      <w:r w:rsidRPr="00EB492A">
        <w:rPr>
          <w:sz w:val="28"/>
          <w:szCs w:val="28"/>
        </w:rPr>
        <w:t xml:space="preserve"> примірників.</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Цього року Уряд виділив майже мільярд гривень на створення нового освітнього середовища – закупівлю нових меблів, обладнання, методичних матеріалів.</w:t>
      </w:r>
    </w:p>
    <w:p w:rsidR="000869D4" w:rsidRPr="00EB492A" w:rsidRDefault="000869D4" w:rsidP="00EB492A">
      <w:pPr>
        <w:pStyle w:val="a5"/>
        <w:shd w:val="clear" w:color="auto" w:fill="FFFFFF"/>
        <w:spacing w:before="0" w:beforeAutospacing="0" w:after="0" w:afterAutospacing="0"/>
        <w:jc w:val="both"/>
        <w:textAlignment w:val="baseline"/>
        <w:rPr>
          <w:sz w:val="28"/>
          <w:szCs w:val="28"/>
        </w:rPr>
      </w:pPr>
      <w:r w:rsidRPr="00EB492A">
        <w:rPr>
          <w:sz w:val="28"/>
          <w:szCs w:val="28"/>
        </w:rPr>
        <w:t>22 тисячі вчителів початкової школи, які навчатимуть першокласників,  проходять зараз перенавчання.  </w:t>
      </w:r>
    </w:p>
    <w:p w:rsidR="003569F3" w:rsidRPr="00EB492A" w:rsidRDefault="003569F3" w:rsidP="00EB492A">
      <w:pPr>
        <w:shd w:val="clear" w:color="auto" w:fill="FFFFFF" w:themeFill="background1"/>
        <w:jc w:val="both"/>
        <w:rPr>
          <w:rFonts w:ascii="Times New Roman" w:hAnsi="Times New Roman" w:cs="Times New Roman"/>
          <w:sz w:val="28"/>
          <w:szCs w:val="28"/>
        </w:rPr>
      </w:pPr>
      <w:r w:rsidRPr="00EB492A">
        <w:rPr>
          <w:rFonts w:ascii="Times New Roman" w:eastAsia="Times New Roman" w:hAnsi="Times New Roman" w:cs="Times New Roman"/>
          <w:sz w:val="28"/>
          <w:szCs w:val="28"/>
          <w:lang w:eastAsia="uk-UA"/>
        </w:rPr>
        <w:br/>
      </w:r>
    </w:p>
    <w:sectPr w:rsidR="003569F3" w:rsidRPr="00EB492A" w:rsidSect="009350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2493D"/>
    <w:multiLevelType w:val="multilevel"/>
    <w:tmpl w:val="B6D0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569F3"/>
    <w:rsid w:val="000869D4"/>
    <w:rsid w:val="00132CDA"/>
    <w:rsid w:val="003569F3"/>
    <w:rsid w:val="00680EA2"/>
    <w:rsid w:val="00720EE3"/>
    <w:rsid w:val="009350B9"/>
    <w:rsid w:val="00D62CFB"/>
    <w:rsid w:val="00EB492A"/>
    <w:rsid w:val="00F76E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EAF2"/>
  <w15:docId w15:val="{28EBB17D-F640-461B-A00C-9A2E9ECE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0B9"/>
  </w:style>
  <w:style w:type="paragraph" w:styleId="1">
    <w:name w:val="heading 1"/>
    <w:basedOn w:val="a"/>
    <w:next w:val="a"/>
    <w:link w:val="10"/>
    <w:uiPriority w:val="9"/>
    <w:qFormat/>
    <w:rsid w:val="00EB49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3569F3"/>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link w:val="50"/>
    <w:uiPriority w:val="9"/>
    <w:qFormat/>
    <w:rsid w:val="003569F3"/>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569F3"/>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
    <w:rsid w:val="003569F3"/>
    <w:rPr>
      <w:rFonts w:ascii="Times New Roman" w:eastAsia="Times New Roman" w:hAnsi="Times New Roman" w:cs="Times New Roman"/>
      <w:b/>
      <w:bCs/>
      <w:sz w:val="20"/>
      <w:szCs w:val="20"/>
      <w:lang w:eastAsia="uk-UA"/>
    </w:rPr>
  </w:style>
  <w:style w:type="character" w:styleId="a3">
    <w:name w:val="Strong"/>
    <w:basedOn w:val="a0"/>
    <w:uiPriority w:val="22"/>
    <w:qFormat/>
    <w:rsid w:val="003569F3"/>
    <w:rPr>
      <w:b/>
      <w:bCs/>
    </w:rPr>
  </w:style>
  <w:style w:type="paragraph" w:customStyle="1" w:styleId="m740342347360935090gmail-rvps2">
    <w:name w:val="m740342347360935090gmail-rvps2"/>
    <w:basedOn w:val="a"/>
    <w:rsid w:val="003569F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3569F3"/>
    <w:rPr>
      <w:i/>
      <w:iCs/>
    </w:rPr>
  </w:style>
  <w:style w:type="paragraph" w:styleId="a5">
    <w:name w:val="Normal (Web)"/>
    <w:basedOn w:val="a"/>
    <w:uiPriority w:val="99"/>
    <w:semiHidden/>
    <w:unhideWhenUsed/>
    <w:rsid w:val="003569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569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Підзаголовок1"/>
    <w:basedOn w:val="a"/>
    <w:rsid w:val="003569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ead-also">
    <w:name w:val="read-also"/>
    <w:basedOn w:val="a"/>
    <w:rsid w:val="003569F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3569F3"/>
    <w:rPr>
      <w:color w:val="0000FF"/>
      <w:u w:val="single"/>
    </w:rPr>
  </w:style>
  <w:style w:type="paragraph" w:customStyle="1" w:styleId="by-the-way">
    <w:name w:val="by-the-way"/>
    <w:basedOn w:val="a"/>
    <w:rsid w:val="003569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3569F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3569F3"/>
    <w:rPr>
      <w:rFonts w:ascii="Tahoma" w:hAnsi="Tahoma" w:cs="Tahoma"/>
      <w:sz w:val="16"/>
      <w:szCs w:val="16"/>
    </w:rPr>
  </w:style>
  <w:style w:type="paragraph" w:customStyle="1" w:styleId="capitalletter">
    <w:name w:val="capital_letter"/>
    <w:basedOn w:val="a"/>
    <w:rsid w:val="000869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EB49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829908">
      <w:bodyDiv w:val="1"/>
      <w:marLeft w:val="0"/>
      <w:marRight w:val="0"/>
      <w:marTop w:val="0"/>
      <w:marBottom w:val="0"/>
      <w:divBdr>
        <w:top w:val="none" w:sz="0" w:space="0" w:color="auto"/>
        <w:left w:val="none" w:sz="0" w:space="0" w:color="auto"/>
        <w:bottom w:val="none" w:sz="0" w:space="0" w:color="auto"/>
        <w:right w:val="none" w:sz="0" w:space="0" w:color="auto"/>
      </w:divBdr>
    </w:div>
    <w:div w:id="1153640290">
      <w:bodyDiv w:val="1"/>
      <w:marLeft w:val="0"/>
      <w:marRight w:val="0"/>
      <w:marTop w:val="0"/>
      <w:marBottom w:val="0"/>
      <w:divBdr>
        <w:top w:val="none" w:sz="0" w:space="0" w:color="auto"/>
        <w:left w:val="none" w:sz="0" w:space="0" w:color="auto"/>
        <w:bottom w:val="none" w:sz="0" w:space="0" w:color="auto"/>
        <w:right w:val="none" w:sz="0" w:space="0" w:color="auto"/>
      </w:divBdr>
      <w:divsChild>
        <w:div w:id="1686128422">
          <w:marLeft w:val="0"/>
          <w:marRight w:val="0"/>
          <w:marTop w:val="0"/>
          <w:marBottom w:val="0"/>
          <w:divBdr>
            <w:top w:val="none" w:sz="0" w:space="0" w:color="auto"/>
            <w:left w:val="none" w:sz="0" w:space="0" w:color="auto"/>
            <w:bottom w:val="none" w:sz="0" w:space="0" w:color="auto"/>
            <w:right w:val="none" w:sz="0" w:space="0" w:color="auto"/>
          </w:divBdr>
          <w:divsChild>
            <w:div w:id="523594378">
              <w:marLeft w:val="0"/>
              <w:marRight w:val="0"/>
              <w:marTop w:val="0"/>
              <w:marBottom w:val="0"/>
              <w:divBdr>
                <w:top w:val="none" w:sz="0" w:space="0" w:color="auto"/>
                <w:left w:val="none" w:sz="0" w:space="0" w:color="auto"/>
                <w:bottom w:val="none" w:sz="0" w:space="0" w:color="auto"/>
                <w:right w:val="none" w:sz="0" w:space="0" w:color="auto"/>
              </w:divBdr>
            </w:div>
          </w:divsChild>
        </w:div>
        <w:div w:id="1307079825">
          <w:marLeft w:val="0"/>
          <w:marRight w:val="0"/>
          <w:marTop w:val="0"/>
          <w:marBottom w:val="0"/>
          <w:divBdr>
            <w:top w:val="none" w:sz="0" w:space="0" w:color="auto"/>
            <w:left w:val="none" w:sz="0" w:space="0" w:color="auto"/>
            <w:bottom w:val="none" w:sz="0" w:space="0" w:color="auto"/>
            <w:right w:val="none" w:sz="0" w:space="0" w:color="auto"/>
          </w:divBdr>
          <w:divsChild>
            <w:div w:id="683823478">
              <w:marLeft w:val="0"/>
              <w:marRight w:val="0"/>
              <w:marTop w:val="225"/>
              <w:marBottom w:val="0"/>
              <w:divBdr>
                <w:top w:val="none" w:sz="0" w:space="0" w:color="auto"/>
                <w:left w:val="none" w:sz="0" w:space="0" w:color="auto"/>
                <w:bottom w:val="none" w:sz="0" w:space="0" w:color="auto"/>
                <w:right w:val="none" w:sz="0" w:space="0" w:color="auto"/>
              </w:divBdr>
            </w:div>
          </w:divsChild>
        </w:div>
        <w:div w:id="132453639">
          <w:marLeft w:val="0"/>
          <w:marRight w:val="0"/>
          <w:marTop w:val="0"/>
          <w:marBottom w:val="0"/>
          <w:divBdr>
            <w:top w:val="none" w:sz="0" w:space="0" w:color="auto"/>
            <w:left w:val="none" w:sz="0" w:space="0" w:color="auto"/>
            <w:bottom w:val="none" w:sz="0" w:space="0" w:color="auto"/>
            <w:right w:val="none" w:sz="0" w:space="0" w:color="auto"/>
          </w:divBdr>
          <w:divsChild>
            <w:div w:id="1304040723">
              <w:marLeft w:val="-225"/>
              <w:marRight w:val="-225"/>
              <w:marTop w:val="0"/>
              <w:marBottom w:val="0"/>
              <w:divBdr>
                <w:top w:val="none" w:sz="0" w:space="0" w:color="auto"/>
                <w:left w:val="none" w:sz="0" w:space="0" w:color="auto"/>
                <w:bottom w:val="none" w:sz="0" w:space="0" w:color="auto"/>
                <w:right w:val="none" w:sz="0" w:space="0" w:color="auto"/>
              </w:divBdr>
              <w:divsChild>
                <w:div w:id="1664121867">
                  <w:marLeft w:val="0"/>
                  <w:marRight w:val="0"/>
                  <w:marTop w:val="0"/>
                  <w:marBottom w:val="0"/>
                  <w:divBdr>
                    <w:top w:val="none" w:sz="0" w:space="0" w:color="auto"/>
                    <w:left w:val="none" w:sz="0" w:space="0" w:color="auto"/>
                    <w:bottom w:val="none" w:sz="0" w:space="0" w:color="auto"/>
                    <w:right w:val="none" w:sz="0" w:space="0" w:color="auto"/>
                  </w:divBdr>
                  <w:divsChild>
                    <w:div w:id="461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95008">
      <w:bodyDiv w:val="1"/>
      <w:marLeft w:val="0"/>
      <w:marRight w:val="0"/>
      <w:marTop w:val="0"/>
      <w:marBottom w:val="0"/>
      <w:divBdr>
        <w:top w:val="none" w:sz="0" w:space="0" w:color="auto"/>
        <w:left w:val="none" w:sz="0" w:space="0" w:color="auto"/>
        <w:bottom w:val="none" w:sz="0" w:space="0" w:color="auto"/>
        <w:right w:val="none" w:sz="0" w:space="0" w:color="auto"/>
      </w:divBdr>
      <w:divsChild>
        <w:div w:id="93939708">
          <w:marLeft w:val="0"/>
          <w:marRight w:val="0"/>
          <w:marTop w:val="0"/>
          <w:marBottom w:val="0"/>
          <w:divBdr>
            <w:top w:val="none" w:sz="0" w:space="0" w:color="auto"/>
            <w:left w:val="none" w:sz="0" w:space="0" w:color="auto"/>
            <w:bottom w:val="none" w:sz="0" w:space="0" w:color="auto"/>
            <w:right w:val="none" w:sz="0" w:space="0" w:color="auto"/>
          </w:divBdr>
          <w:divsChild>
            <w:div w:id="13339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gov.ua/storage/app/media/gromadske-obgovorennya/2018/05/05/Poryadok%20zarahuvannya%20do%20pershogo%20klasu.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8274</Words>
  <Characters>4717</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Наталія Михайленко</cp:lastModifiedBy>
  <cp:revision>7</cp:revision>
  <dcterms:created xsi:type="dcterms:W3CDTF">2018-05-08T08:30:00Z</dcterms:created>
  <dcterms:modified xsi:type="dcterms:W3CDTF">2023-11-01T08:31:00Z</dcterms:modified>
</cp:coreProperties>
</file>