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50" w:rsidRDefault="00E825E7">
      <w:pPr>
        <w:pStyle w:val="a4"/>
      </w:pPr>
      <w:bookmarkStart w:id="0" w:name="_GoBack"/>
      <w:bookmarkEnd w:id="0"/>
      <w:r>
        <w:rPr>
          <w:color w:val="FF0000"/>
        </w:rPr>
        <w:t>КРИТЕРІЇ ОЦІНЮВАННЯ НАВЧАЛЬНИХ ДОСЯГНЕНЬ УЧНІВ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ФІЗИЧНОЇ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КУЛЬТУРИ</w:t>
      </w:r>
    </w:p>
    <w:p w:rsidR="00B75350" w:rsidRDefault="00B75350">
      <w:pPr>
        <w:pStyle w:val="a3"/>
        <w:spacing w:before="10"/>
        <w:ind w:left="0"/>
        <w:jc w:val="left"/>
        <w:rPr>
          <w:rFonts w:ascii="Arial"/>
          <w:b/>
          <w:sz w:val="23"/>
        </w:rPr>
      </w:pPr>
    </w:p>
    <w:p w:rsidR="00B75350" w:rsidRDefault="00E825E7">
      <w:pPr>
        <w:pStyle w:val="a3"/>
        <w:spacing w:line="244" w:lineRule="auto"/>
        <w:ind w:right="112" w:firstLine="707"/>
      </w:pP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навчального нормативу визначають рівень навчальних досягнень (низький, середній,</w:t>
      </w:r>
      <w:r>
        <w:rPr>
          <w:spacing w:val="-61"/>
        </w:rPr>
        <w:t xml:space="preserve"> </w:t>
      </w:r>
      <w:r>
        <w:t>достатній, високий), а потім за</w:t>
      </w:r>
      <w:r>
        <w:rPr>
          <w:spacing w:val="1"/>
        </w:rPr>
        <w:t xml:space="preserve"> </w:t>
      </w:r>
      <w:r>
        <w:t>технічними показниками виконання рухової дії та</w:t>
      </w:r>
      <w:r>
        <w:rPr>
          <w:spacing w:val="1"/>
        </w:rPr>
        <w:t xml:space="preserve"> </w:t>
      </w:r>
      <w:r>
        <w:t>теоретичними</w:t>
      </w:r>
      <w:r>
        <w:rPr>
          <w:spacing w:val="-1"/>
        </w:rPr>
        <w:t xml:space="preserve"> </w:t>
      </w:r>
      <w:r>
        <w:t>знаннями</w:t>
      </w:r>
      <w:r>
        <w:rPr>
          <w:spacing w:val="2"/>
        </w:rPr>
        <w:t xml:space="preserve"> </w:t>
      </w:r>
      <w:r>
        <w:t>виставляють</w:t>
      </w:r>
      <w:r>
        <w:rPr>
          <w:spacing w:val="2"/>
        </w:rPr>
        <w:t xml:space="preserve"> </w:t>
      </w:r>
      <w:r>
        <w:t>оцінку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балах</w:t>
      </w:r>
      <w:r>
        <w:rPr>
          <w:spacing w:val="-1"/>
        </w:rPr>
        <w:t xml:space="preserve"> </w:t>
      </w:r>
      <w:r>
        <w:t>(таблиця).</w:t>
      </w:r>
    </w:p>
    <w:p w:rsidR="00B75350" w:rsidRDefault="00B75350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2831"/>
        <w:gridCol w:w="1652"/>
      </w:tblGrid>
      <w:tr w:rsidR="00B75350">
        <w:trPr>
          <w:trHeight w:val="887"/>
        </w:trPr>
        <w:tc>
          <w:tcPr>
            <w:tcW w:w="4866" w:type="dxa"/>
          </w:tcPr>
          <w:p w:rsidR="00B75350" w:rsidRDefault="00E825E7">
            <w:pPr>
              <w:pStyle w:val="TableParagraph"/>
              <w:tabs>
                <w:tab w:val="left" w:pos="1494"/>
                <w:tab w:val="left" w:pos="3289"/>
              </w:tabs>
              <w:spacing w:before="26"/>
              <w:ind w:left="151" w:righ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Критерії</w:t>
            </w:r>
            <w:r>
              <w:rPr>
                <w:rFonts w:ascii="Arial" w:hAnsi="Arial"/>
                <w:b/>
                <w:sz w:val="24"/>
              </w:rPr>
              <w:tab/>
              <w:t>оцінювання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учнів</w:t>
            </w:r>
          </w:p>
        </w:tc>
        <w:tc>
          <w:tcPr>
            <w:tcW w:w="2831" w:type="dxa"/>
          </w:tcPr>
          <w:p w:rsidR="00B75350" w:rsidRDefault="00E825E7">
            <w:pPr>
              <w:pStyle w:val="TableParagraph"/>
              <w:spacing w:before="26"/>
              <w:ind w:right="12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Показники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нормативів</w:t>
            </w:r>
          </w:p>
        </w:tc>
        <w:tc>
          <w:tcPr>
            <w:tcW w:w="1652" w:type="dxa"/>
          </w:tcPr>
          <w:p w:rsidR="00B75350" w:rsidRDefault="00E825E7">
            <w:pPr>
              <w:pStyle w:val="TableParagraph"/>
              <w:spacing w:before="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Бали</w:t>
            </w:r>
          </w:p>
        </w:tc>
      </w:tr>
      <w:tr w:rsidR="00B75350">
        <w:trPr>
          <w:trHeight w:val="298"/>
        </w:trPr>
        <w:tc>
          <w:tcPr>
            <w:tcW w:w="4866" w:type="dxa"/>
            <w:tcBorders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106"/>
                <w:tab w:val="left" w:pos="2461"/>
                <w:tab w:val="left" w:pos="3169"/>
              </w:tabs>
              <w:spacing w:before="3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z w:val="24"/>
              </w:rPr>
              <w:tab/>
              <w:t>(учениця)</w:t>
            </w:r>
            <w:r>
              <w:rPr>
                <w:sz w:val="24"/>
              </w:rPr>
              <w:tab/>
              <w:t>має</w:t>
            </w:r>
            <w:r>
              <w:rPr>
                <w:sz w:val="24"/>
              </w:rPr>
              <w:tab/>
              <w:t>фрагментарні</w:t>
            </w: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Низький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75350">
        <w:trPr>
          <w:trHeight w:val="241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434"/>
                <w:tab w:val="left" w:pos="1784"/>
                <w:tab w:val="left" w:pos="3171"/>
                <w:tab w:val="left" w:pos="4474"/>
              </w:tabs>
              <w:spacing w:line="241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уявлення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предмета;</w:t>
            </w:r>
            <w:r>
              <w:rPr>
                <w:sz w:val="24"/>
              </w:rPr>
              <w:tab/>
              <w:t>розрізняє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222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75350">
        <w:trPr>
          <w:trHeight w:val="241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273"/>
                <w:tab w:val="left" w:pos="2694"/>
                <w:tab w:val="left" w:pos="3216"/>
                <w:tab w:val="left" w:pos="4113"/>
              </w:tabs>
              <w:spacing w:line="241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z w:val="24"/>
              </w:rPr>
              <w:tab/>
              <w:t>відповідно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вимог</w:t>
            </w:r>
            <w:r>
              <w:rPr>
                <w:sz w:val="24"/>
              </w:rPr>
              <w:tab/>
              <w:t>лише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147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75350">
        <w:trPr>
          <w:trHeight w:val="264"/>
        </w:trPr>
        <w:tc>
          <w:tcPr>
            <w:tcW w:w="4866" w:type="dxa"/>
            <w:vMerge w:val="restart"/>
            <w:tcBorders>
              <w:top w:val="nil"/>
            </w:tcBorders>
          </w:tcPr>
          <w:p w:rsidR="00B75350" w:rsidRDefault="00E825E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вправ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335"/>
        </w:trPr>
        <w:tc>
          <w:tcPr>
            <w:tcW w:w="4866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1652" w:type="dxa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75350">
        <w:trPr>
          <w:trHeight w:val="299"/>
        </w:trPr>
        <w:tc>
          <w:tcPr>
            <w:tcW w:w="4866" w:type="dxa"/>
            <w:tcBorders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086"/>
                <w:tab w:val="left" w:pos="2423"/>
                <w:tab w:val="left" w:pos="3601"/>
              </w:tabs>
              <w:spacing w:before="31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z w:val="24"/>
              </w:rPr>
              <w:tab/>
              <w:t>(учениця)</w:t>
            </w:r>
            <w:r>
              <w:rPr>
                <w:sz w:val="24"/>
              </w:rPr>
              <w:tab/>
              <w:t>виявляє</w:t>
            </w:r>
            <w:r>
              <w:rPr>
                <w:sz w:val="24"/>
              </w:rPr>
              <w:tab/>
              <w:t>розуміння</w:t>
            </w: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Низький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5350">
        <w:trPr>
          <w:trHeight w:val="241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701"/>
                <w:tab w:val="left" w:pos="3309"/>
              </w:tabs>
              <w:spacing w:line="241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основних</w:t>
            </w:r>
            <w:r>
              <w:rPr>
                <w:sz w:val="24"/>
              </w:rPr>
              <w:tab/>
              <w:t>положень</w:t>
            </w:r>
            <w:r>
              <w:rPr>
                <w:sz w:val="24"/>
              </w:rPr>
              <w:tab/>
              <w:t>навчального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222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B75350">
        <w:trPr>
          <w:trHeight w:val="241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spacing w:line="24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матеріалу,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приклади;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техніка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147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75350">
        <w:trPr>
          <w:trHeight w:val="256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вправ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</w:p>
          <w:p w:rsidR="00B75350" w:rsidRDefault="00E825E7">
            <w:pPr>
              <w:pStyle w:val="TableParagraph"/>
              <w:spacing w:before="4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відхилення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вимог,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356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1652" w:type="dxa"/>
            <w:tcBorders>
              <w:bottom w:val="nil"/>
            </w:tcBorders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75350">
        <w:trPr>
          <w:trHeight w:val="276"/>
        </w:trPr>
        <w:tc>
          <w:tcPr>
            <w:tcW w:w="4866" w:type="dxa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969"/>
                <w:tab w:val="left" w:pos="2550"/>
                <w:tab w:val="left" w:pos="4604"/>
              </w:tabs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аналізуються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виправляються</w:t>
            </w:r>
            <w:r>
              <w:rPr>
                <w:sz w:val="24"/>
              </w:rPr>
              <w:tab/>
              <w:t>з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350">
        <w:trPr>
          <w:trHeight w:val="304"/>
        </w:trPr>
        <w:tc>
          <w:tcPr>
            <w:tcW w:w="4866" w:type="dxa"/>
            <w:tcBorders>
              <w:top w:val="nil"/>
            </w:tcBorders>
          </w:tcPr>
          <w:p w:rsidR="00B75350" w:rsidRDefault="00E825E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  <w:tc>
          <w:tcPr>
            <w:tcW w:w="2831" w:type="dxa"/>
            <w:tcBorders>
              <w:top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5350">
        <w:trPr>
          <w:trHeight w:val="298"/>
        </w:trPr>
        <w:tc>
          <w:tcPr>
            <w:tcW w:w="4866" w:type="dxa"/>
            <w:tcBorders>
              <w:bottom w:val="nil"/>
            </w:tcBorders>
          </w:tcPr>
          <w:p w:rsidR="00B75350" w:rsidRDefault="00E825E7">
            <w:pPr>
              <w:pStyle w:val="TableParagraph"/>
              <w:spacing w:before="3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узагальненими,</w:t>
            </w: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Низький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B75350">
        <w:trPr>
          <w:trHeight w:val="241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295"/>
                <w:tab w:val="left" w:pos="2591"/>
                <w:tab w:val="left" w:pos="2924"/>
                <w:tab w:val="left" w:pos="4296"/>
              </w:tabs>
              <w:spacing w:line="24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міцними</w:t>
            </w:r>
            <w:r>
              <w:rPr>
                <w:sz w:val="24"/>
              </w:rPr>
              <w:tab/>
              <w:t>знаннями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предмета;</w:t>
            </w:r>
            <w:r>
              <w:rPr>
                <w:sz w:val="24"/>
              </w:rPr>
              <w:tab/>
              <w:t>має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222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75350">
        <w:trPr>
          <w:trHeight w:val="241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540"/>
                <w:tab w:val="left" w:pos="2836"/>
                <w:tab w:val="left" w:pos="4301"/>
              </w:tabs>
              <w:spacing w:line="241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достатню</w:t>
            </w:r>
            <w:r>
              <w:rPr>
                <w:sz w:val="24"/>
              </w:rPr>
              <w:tab/>
              <w:t>тактичну</w:t>
            </w:r>
            <w:r>
              <w:rPr>
                <w:sz w:val="24"/>
              </w:rPr>
              <w:tab/>
              <w:t>підготовку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147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1652" w:type="dxa"/>
            <w:vMerge w:val="restart"/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75350">
        <w:trPr>
          <w:trHeight w:val="256"/>
        </w:trPr>
        <w:tc>
          <w:tcPr>
            <w:tcW w:w="4866" w:type="dxa"/>
            <w:vMerge w:val="restart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550"/>
                <w:tab w:val="left" w:pos="3088"/>
                <w:tab w:val="left" w:pos="4294"/>
              </w:tabs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z w:val="24"/>
              </w:rPr>
              <w:tab/>
              <w:t>навчальних</w:t>
            </w:r>
            <w:r>
              <w:rPr>
                <w:sz w:val="24"/>
              </w:rPr>
              <w:tab/>
              <w:t>завдань;</w:t>
            </w:r>
            <w:r>
              <w:rPr>
                <w:sz w:val="24"/>
              </w:rPr>
              <w:tab/>
              <w:t>має</w:t>
            </w:r>
          </w:p>
          <w:p w:rsidR="00B75350" w:rsidRDefault="00E825E7">
            <w:pPr>
              <w:pStyle w:val="TableParagraph"/>
              <w:tabs>
                <w:tab w:val="left" w:pos="1372"/>
                <w:tab w:val="left" w:pos="2514"/>
                <w:tab w:val="left" w:pos="3552"/>
              </w:tabs>
              <w:spacing w:before="4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системні</w:t>
            </w:r>
            <w:r>
              <w:rPr>
                <w:sz w:val="24"/>
              </w:rPr>
              <w:tab/>
              <w:t>навички</w:t>
            </w:r>
            <w:r>
              <w:rPr>
                <w:sz w:val="24"/>
              </w:rPr>
              <w:tab/>
              <w:t>техніки</w:t>
            </w:r>
            <w:r>
              <w:rPr>
                <w:sz w:val="24"/>
              </w:rPr>
              <w:tab/>
              <w:t>виконання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</w:tr>
      <w:tr w:rsidR="00B75350">
        <w:trPr>
          <w:trHeight w:val="357"/>
        </w:trPr>
        <w:tc>
          <w:tcPr>
            <w:tcW w:w="4866" w:type="dxa"/>
            <w:vMerge/>
            <w:tcBorders>
              <w:top w:val="nil"/>
              <w:bottom w:val="nil"/>
            </w:tcBorders>
          </w:tcPr>
          <w:p w:rsidR="00B75350" w:rsidRDefault="00B75350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1652" w:type="dxa"/>
            <w:tcBorders>
              <w:bottom w:val="nil"/>
            </w:tcBorders>
          </w:tcPr>
          <w:p w:rsidR="00B75350" w:rsidRDefault="00E825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75350">
        <w:trPr>
          <w:trHeight w:val="276"/>
        </w:trPr>
        <w:tc>
          <w:tcPr>
            <w:tcW w:w="4866" w:type="dxa"/>
            <w:tcBorders>
              <w:top w:val="nil"/>
              <w:bottom w:val="nil"/>
            </w:tcBorders>
          </w:tcPr>
          <w:p w:rsidR="00B75350" w:rsidRDefault="00E825E7">
            <w:pPr>
              <w:pStyle w:val="TableParagraph"/>
              <w:tabs>
                <w:tab w:val="left" w:pos="1506"/>
                <w:tab w:val="left" w:pos="2578"/>
                <w:tab w:val="left" w:pos="3259"/>
              </w:tabs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z w:val="24"/>
              </w:rPr>
              <w:tab/>
              <w:t>вправ,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відповідають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5350">
        <w:trPr>
          <w:trHeight w:val="307"/>
        </w:trPr>
        <w:tc>
          <w:tcPr>
            <w:tcW w:w="4866" w:type="dxa"/>
            <w:tcBorders>
              <w:top w:val="nil"/>
            </w:tcBorders>
          </w:tcPr>
          <w:p w:rsidR="00B75350" w:rsidRDefault="00E825E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встановленим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</w:p>
        </w:tc>
        <w:tc>
          <w:tcPr>
            <w:tcW w:w="2831" w:type="dxa"/>
            <w:tcBorders>
              <w:top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75350" w:rsidRDefault="00B7535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75350" w:rsidRDefault="00B75350">
      <w:pPr>
        <w:pStyle w:val="a3"/>
        <w:spacing w:before="3"/>
        <w:ind w:left="0"/>
        <w:jc w:val="left"/>
      </w:pPr>
    </w:p>
    <w:p w:rsidR="00B75350" w:rsidRDefault="00E825E7">
      <w:pPr>
        <w:pStyle w:val="a3"/>
        <w:spacing w:line="244" w:lineRule="auto"/>
        <w:ind w:right="104" w:firstLine="707"/>
      </w:pP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-61"/>
        </w:rPr>
        <w:t xml:space="preserve"> </w:t>
      </w:r>
      <w:r>
        <w:t>занять фізичною культурою та підвищення рівня їх рухової активності, 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особистісно-</w:t>
      </w:r>
      <w:r>
        <w:rPr>
          <w:spacing w:val="1"/>
        </w:rPr>
        <w:t xml:space="preserve"> </w:t>
      </w:r>
      <w:r>
        <w:t>зорієнтованому</w:t>
      </w:r>
      <w:r>
        <w:rPr>
          <w:spacing w:val="1"/>
        </w:rPr>
        <w:t xml:space="preserve"> </w:t>
      </w:r>
      <w:r>
        <w:t>аспекті.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особистісно-зорієнтованого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-61"/>
        </w:rPr>
        <w:t xml:space="preserve"> </w:t>
      </w:r>
      <w:r>
        <w:t>покладаються: особисті досягнення школярів на протязі навчального року; активна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культури;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культурою в позаурочний час; участь у змаганнях всіх рівнів. На основі зазначених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вчител</w:t>
      </w:r>
      <w:r>
        <w:t>ям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системи</w:t>
      </w:r>
      <w:r>
        <w:rPr>
          <w:spacing w:val="-6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«</w:t>
      </w:r>
      <w:proofErr w:type="spellStart"/>
      <w:r>
        <w:t>бонусних</w:t>
      </w:r>
      <w:proofErr w:type="spellEnd"/>
      <w:r>
        <w:t>»</w:t>
      </w:r>
      <w:r>
        <w:rPr>
          <w:spacing w:val="1"/>
        </w:rPr>
        <w:t xml:space="preserve"> </w:t>
      </w:r>
      <w:r>
        <w:t>балів.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погоджуватися</w:t>
      </w:r>
      <w:r>
        <w:rPr>
          <w:spacing w:val="6"/>
        </w:rPr>
        <w:t xml:space="preserve"> </w:t>
      </w:r>
      <w:r>
        <w:t>педагогічною</w:t>
      </w:r>
      <w:r>
        <w:rPr>
          <w:spacing w:val="2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школи.</w:t>
      </w:r>
    </w:p>
    <w:p w:rsidR="00B75350" w:rsidRDefault="00E825E7">
      <w:pPr>
        <w:pStyle w:val="a3"/>
        <w:spacing w:before="0" w:line="262" w:lineRule="exact"/>
        <w:ind w:left="1184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оцінювання</w:t>
      </w:r>
      <w:r>
        <w:rPr>
          <w:spacing w:val="60"/>
        </w:rPr>
        <w:t xml:space="preserve"> </w:t>
      </w:r>
      <w:r>
        <w:t>необхідно:</w:t>
      </w:r>
    </w:p>
    <w:p w:rsidR="00B75350" w:rsidRDefault="00E825E7">
      <w:pPr>
        <w:pStyle w:val="a5"/>
        <w:numPr>
          <w:ilvl w:val="0"/>
          <w:numId w:val="1"/>
        </w:numPr>
        <w:tabs>
          <w:tab w:val="left" w:pos="477"/>
        </w:tabs>
        <w:spacing w:before="213" w:line="244" w:lineRule="auto"/>
        <w:ind w:right="11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підхід,</w:t>
      </w:r>
      <w:r>
        <w:rPr>
          <w:spacing w:val="1"/>
          <w:sz w:val="24"/>
        </w:rPr>
        <w:t xml:space="preserve"> </w:t>
      </w:r>
      <w:r>
        <w:rPr>
          <w:sz w:val="24"/>
        </w:rPr>
        <w:t>тобто</w:t>
      </w:r>
      <w:r>
        <w:rPr>
          <w:spacing w:val="1"/>
          <w:sz w:val="24"/>
        </w:rPr>
        <w:t xml:space="preserve"> </w:t>
      </w:r>
      <w:r>
        <w:rPr>
          <w:sz w:val="24"/>
        </w:rPr>
        <w:t>створювати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відповідають особливостям його розвитку, рівню фізичного підготовленості, стану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здоров'я;</w:t>
      </w:r>
    </w:p>
    <w:p w:rsidR="00B75350" w:rsidRDefault="00E825E7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2"/>
        <w:jc w:val="left"/>
        <w:rPr>
          <w:sz w:val="24"/>
        </w:rPr>
      </w:pPr>
      <w:r>
        <w:rPr>
          <w:sz w:val="24"/>
        </w:rPr>
        <w:t>конкретизувати</w:t>
      </w:r>
      <w:r>
        <w:rPr>
          <w:spacing w:val="-15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-15"/>
          <w:sz w:val="24"/>
        </w:rPr>
        <w:t xml:space="preserve"> </w:t>
      </w:r>
      <w:r>
        <w:rPr>
          <w:sz w:val="24"/>
        </w:rPr>
        <w:t>визначене</w:t>
      </w:r>
      <w:r>
        <w:rPr>
          <w:spacing w:val="-14"/>
          <w:sz w:val="24"/>
        </w:rPr>
        <w:t xml:space="preserve"> </w:t>
      </w:r>
      <w:r>
        <w:rPr>
          <w:sz w:val="24"/>
        </w:rPr>
        <w:t>змістом</w:t>
      </w:r>
      <w:r>
        <w:rPr>
          <w:spacing w:val="-15"/>
          <w:sz w:val="24"/>
        </w:rPr>
        <w:t xml:space="preserve"> </w:t>
      </w:r>
      <w:r>
        <w:rPr>
          <w:sz w:val="24"/>
        </w:rPr>
        <w:t>даного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яке</w:t>
      </w:r>
      <w:r>
        <w:rPr>
          <w:spacing w:val="-15"/>
          <w:sz w:val="24"/>
        </w:rPr>
        <w:t xml:space="preserve"> </w:t>
      </w:r>
      <w:r>
        <w:rPr>
          <w:sz w:val="24"/>
        </w:rPr>
        <w:t>учня</w:t>
      </w:r>
      <w:r>
        <w:rPr>
          <w:spacing w:val="-14"/>
          <w:sz w:val="24"/>
        </w:rPr>
        <w:t xml:space="preserve"> </w:t>
      </w:r>
      <w:r>
        <w:rPr>
          <w:sz w:val="24"/>
        </w:rPr>
        <w:t>буде</w:t>
      </w:r>
      <w:r>
        <w:rPr>
          <w:spacing w:val="-15"/>
          <w:sz w:val="24"/>
        </w:rPr>
        <w:t xml:space="preserve"> </w:t>
      </w:r>
      <w:r>
        <w:rPr>
          <w:sz w:val="24"/>
        </w:rPr>
        <w:t>оцінено;</w:t>
      </w:r>
    </w:p>
    <w:p w:rsidR="00B75350" w:rsidRDefault="00E825E7">
      <w:pPr>
        <w:pStyle w:val="a5"/>
        <w:numPr>
          <w:ilvl w:val="0"/>
          <w:numId w:val="1"/>
        </w:numPr>
        <w:tabs>
          <w:tab w:val="left" w:pos="477"/>
        </w:tabs>
        <w:spacing w:before="153" w:line="244" w:lineRule="auto"/>
        <w:ind w:right="113"/>
        <w:rPr>
          <w:sz w:val="24"/>
        </w:rPr>
      </w:pPr>
      <w:r>
        <w:rPr>
          <w:sz w:val="24"/>
        </w:rPr>
        <w:t>застосовувати гласність оцінки (своєчасно інформувати учня про оцінку з коротким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аналізом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учнем</w:t>
      </w:r>
      <w:r>
        <w:rPr>
          <w:spacing w:val="2"/>
          <w:sz w:val="24"/>
        </w:rPr>
        <w:t xml:space="preserve"> </w:t>
      </w:r>
      <w:r>
        <w:rPr>
          <w:sz w:val="24"/>
        </w:rPr>
        <w:t>рухової</w:t>
      </w:r>
      <w:r>
        <w:rPr>
          <w:spacing w:val="4"/>
          <w:sz w:val="24"/>
        </w:rPr>
        <w:t xml:space="preserve"> </w:t>
      </w:r>
      <w:r>
        <w:rPr>
          <w:sz w:val="24"/>
        </w:rPr>
        <w:t>дії).</w:t>
      </w:r>
    </w:p>
    <w:sectPr w:rsidR="00B75350">
      <w:type w:val="continuous"/>
      <w:pgSz w:w="11910" w:h="16840"/>
      <w:pgMar w:top="760" w:right="74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26D"/>
    <w:multiLevelType w:val="hybridMultilevel"/>
    <w:tmpl w:val="78EA2A8E"/>
    <w:lvl w:ilvl="0" w:tplc="DAC41676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F0AED00">
      <w:numFmt w:val="bullet"/>
      <w:lvlText w:val="•"/>
      <w:lvlJc w:val="left"/>
      <w:pPr>
        <w:ind w:left="1454" w:hanging="361"/>
      </w:pPr>
      <w:rPr>
        <w:rFonts w:hint="default"/>
        <w:lang w:val="uk-UA" w:eastAsia="en-US" w:bidi="ar-SA"/>
      </w:rPr>
    </w:lvl>
    <w:lvl w:ilvl="2" w:tplc="978EC6B2">
      <w:numFmt w:val="bullet"/>
      <w:lvlText w:val="•"/>
      <w:lvlJc w:val="left"/>
      <w:pPr>
        <w:ind w:left="2429" w:hanging="361"/>
      </w:pPr>
      <w:rPr>
        <w:rFonts w:hint="default"/>
        <w:lang w:val="uk-UA" w:eastAsia="en-US" w:bidi="ar-SA"/>
      </w:rPr>
    </w:lvl>
    <w:lvl w:ilvl="3" w:tplc="3144434C">
      <w:numFmt w:val="bullet"/>
      <w:lvlText w:val="•"/>
      <w:lvlJc w:val="left"/>
      <w:pPr>
        <w:ind w:left="3403" w:hanging="361"/>
      </w:pPr>
      <w:rPr>
        <w:rFonts w:hint="default"/>
        <w:lang w:val="uk-UA" w:eastAsia="en-US" w:bidi="ar-SA"/>
      </w:rPr>
    </w:lvl>
    <w:lvl w:ilvl="4" w:tplc="35625A0C">
      <w:numFmt w:val="bullet"/>
      <w:lvlText w:val="•"/>
      <w:lvlJc w:val="left"/>
      <w:pPr>
        <w:ind w:left="4378" w:hanging="361"/>
      </w:pPr>
      <w:rPr>
        <w:rFonts w:hint="default"/>
        <w:lang w:val="uk-UA" w:eastAsia="en-US" w:bidi="ar-SA"/>
      </w:rPr>
    </w:lvl>
    <w:lvl w:ilvl="5" w:tplc="F46EEA50">
      <w:numFmt w:val="bullet"/>
      <w:lvlText w:val="•"/>
      <w:lvlJc w:val="left"/>
      <w:pPr>
        <w:ind w:left="5353" w:hanging="361"/>
      </w:pPr>
      <w:rPr>
        <w:rFonts w:hint="default"/>
        <w:lang w:val="uk-UA" w:eastAsia="en-US" w:bidi="ar-SA"/>
      </w:rPr>
    </w:lvl>
    <w:lvl w:ilvl="6" w:tplc="A4A4C6A4">
      <w:numFmt w:val="bullet"/>
      <w:lvlText w:val="•"/>
      <w:lvlJc w:val="left"/>
      <w:pPr>
        <w:ind w:left="6327" w:hanging="361"/>
      </w:pPr>
      <w:rPr>
        <w:rFonts w:hint="default"/>
        <w:lang w:val="uk-UA" w:eastAsia="en-US" w:bidi="ar-SA"/>
      </w:rPr>
    </w:lvl>
    <w:lvl w:ilvl="7" w:tplc="197AB350">
      <w:numFmt w:val="bullet"/>
      <w:lvlText w:val="•"/>
      <w:lvlJc w:val="left"/>
      <w:pPr>
        <w:ind w:left="7302" w:hanging="361"/>
      </w:pPr>
      <w:rPr>
        <w:rFonts w:hint="default"/>
        <w:lang w:val="uk-UA" w:eastAsia="en-US" w:bidi="ar-SA"/>
      </w:rPr>
    </w:lvl>
    <w:lvl w:ilvl="8" w:tplc="9AE60CE2">
      <w:numFmt w:val="bullet"/>
      <w:lvlText w:val="•"/>
      <w:lvlJc w:val="left"/>
      <w:pPr>
        <w:ind w:left="8277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50"/>
    <w:rsid w:val="00B75350"/>
    <w:rsid w:val="00E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E4EE3-6798-47C6-8079-F6BA0A5C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7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925" w:right="1407" w:hanging="2142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48"/>
      <w:ind w:left="47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2023-09-19T07:41:00Z</dcterms:created>
  <dcterms:modified xsi:type="dcterms:W3CDTF">2023-09-19T07:41:00Z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