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A0" w:rsidRDefault="00376AA0" w:rsidP="00376AA0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i/>
          <w:color w:val="44546A"/>
          <w:vertAlign w:val="subscript"/>
        </w:rPr>
        <w:t xml:space="preserve">ЗАТВЕРДЖЕНО      </w:t>
      </w:r>
    </w:p>
    <w:p w:rsidR="00376AA0" w:rsidRDefault="00376AA0" w:rsidP="00376AA0">
      <w:pPr>
        <w:spacing w:after="0" w:line="240" w:lineRule="auto"/>
        <w:ind w:left="139" w:hanging="12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color w:val="1F3864"/>
          <w:sz w:val="18"/>
        </w:rPr>
        <w:t>на</w:t>
      </w:r>
      <w:proofErr w:type="spellEnd"/>
      <w:r>
        <w:rPr>
          <w:color w:val="1F3864"/>
          <w:sz w:val="18"/>
        </w:rPr>
        <w:t xml:space="preserve"> </w:t>
      </w:r>
      <w:proofErr w:type="spellStart"/>
      <w:r>
        <w:rPr>
          <w:color w:val="1F3864"/>
          <w:sz w:val="18"/>
        </w:rPr>
        <w:t>засіданні</w:t>
      </w:r>
      <w:proofErr w:type="spellEnd"/>
      <w:r>
        <w:rPr>
          <w:color w:val="1F3864"/>
          <w:sz w:val="18"/>
        </w:rPr>
        <w:t xml:space="preserve"> </w:t>
      </w:r>
      <w:proofErr w:type="spellStart"/>
      <w:r>
        <w:rPr>
          <w:color w:val="1F3864"/>
          <w:sz w:val="18"/>
        </w:rPr>
        <w:t>атестаційної</w:t>
      </w:r>
      <w:proofErr w:type="spellEnd"/>
      <w:r>
        <w:rPr>
          <w:color w:val="1F3864"/>
          <w:sz w:val="18"/>
        </w:rPr>
        <w:t xml:space="preserve"> </w:t>
      </w:r>
      <w:proofErr w:type="spellStart"/>
      <w:r>
        <w:rPr>
          <w:color w:val="1F3864"/>
          <w:sz w:val="18"/>
        </w:rPr>
        <w:t>коміс</w:t>
      </w:r>
      <w:proofErr w:type="spellEnd"/>
      <w:r>
        <w:rPr>
          <w:color w:val="1F3864"/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color w:val="1F3864"/>
          <w:sz w:val="18"/>
          <w:lang w:val="uk-UA"/>
        </w:rPr>
        <w:t xml:space="preserve">                   </w:t>
      </w:r>
      <w:proofErr w:type="spellStart"/>
      <w:r>
        <w:rPr>
          <w:color w:val="1F3864"/>
          <w:sz w:val="18"/>
        </w:rPr>
        <w:t>протокол</w:t>
      </w:r>
      <w:proofErr w:type="spellEnd"/>
      <w:r>
        <w:rPr>
          <w:color w:val="1F3864"/>
          <w:sz w:val="18"/>
        </w:rPr>
        <w:t xml:space="preserve"> </w:t>
      </w:r>
      <w:r>
        <w:rPr>
          <w:b/>
          <w:i/>
          <w:color w:val="44546A"/>
          <w:sz w:val="18"/>
        </w:rPr>
        <w:t xml:space="preserve">№1 </w:t>
      </w:r>
      <w:proofErr w:type="spellStart"/>
      <w:r>
        <w:rPr>
          <w:b/>
          <w:i/>
          <w:color w:val="44546A"/>
          <w:sz w:val="18"/>
        </w:rPr>
        <w:t>від</w:t>
      </w:r>
      <w:proofErr w:type="spellEnd"/>
      <w:r>
        <w:rPr>
          <w:b/>
          <w:i/>
          <w:color w:val="44546A"/>
          <w:sz w:val="18"/>
        </w:rPr>
        <w:t xml:space="preserve"> </w:t>
      </w:r>
      <w:r>
        <w:rPr>
          <w:b/>
          <w:i/>
          <w:color w:val="44546A"/>
          <w:sz w:val="18"/>
          <w:lang w:val="uk-UA"/>
        </w:rPr>
        <w:t>0</w:t>
      </w:r>
      <w:r>
        <w:rPr>
          <w:b/>
          <w:i/>
          <w:color w:val="44546A"/>
          <w:sz w:val="18"/>
        </w:rPr>
        <w:t>9.09.2023р.</w:t>
      </w:r>
      <w:r w:rsidRPr="00F93715">
        <w:rPr>
          <w:color w:val="1F3864"/>
          <w:sz w:val="18"/>
        </w:rPr>
        <w:t xml:space="preserve"> </w:t>
      </w:r>
    </w:p>
    <w:p w:rsidR="00376AA0" w:rsidRPr="00C903AE" w:rsidRDefault="00376AA0" w:rsidP="00376AA0">
      <w:pPr>
        <w:pStyle w:val="1"/>
        <w:rPr>
          <w:rFonts w:ascii="Times New Roman" w:hAnsi="Times New Roman" w:cs="Times New Roman"/>
          <w:i w:val="0"/>
          <w:sz w:val="36"/>
          <w:szCs w:val="36"/>
          <w:u w:val="single"/>
        </w:rPr>
      </w:pPr>
      <w:r w:rsidRPr="00C903AE">
        <w:rPr>
          <w:rFonts w:ascii="Times New Roman" w:hAnsi="Times New Roman" w:cs="Times New Roman"/>
          <w:i w:val="0"/>
          <w:sz w:val="36"/>
          <w:szCs w:val="36"/>
          <w:u w:val="single"/>
        </w:rPr>
        <w:t xml:space="preserve">ГРАФІК </w:t>
      </w:r>
    </w:p>
    <w:p w:rsidR="00376AA0" w:rsidRPr="00C903AE" w:rsidRDefault="00376AA0" w:rsidP="00376AA0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проведення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засідань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атестаційної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комісії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76AA0" w:rsidRDefault="00376AA0" w:rsidP="00376AA0">
      <w:pPr>
        <w:spacing w:after="0" w:line="259" w:lineRule="auto"/>
        <w:ind w:left="100" w:firstLine="0"/>
        <w:jc w:val="center"/>
      </w:pPr>
      <w:r>
        <w:rPr>
          <w:rFonts w:ascii="Monotype Corsiva" w:eastAsia="Monotype Corsiva" w:hAnsi="Monotype Corsiva" w:cs="Monotype Corsiva"/>
          <w:i/>
          <w:sz w:val="48"/>
        </w:rPr>
        <w:t xml:space="preserve"> </w:t>
      </w:r>
    </w:p>
    <w:p w:rsidR="00376AA0" w:rsidRPr="00C903AE" w:rsidRDefault="00376AA0" w:rsidP="00376AA0">
      <w:pPr>
        <w:pStyle w:val="3"/>
        <w:spacing w:after="93"/>
        <w:ind w:right="2078"/>
        <w:rPr>
          <w:rFonts w:ascii="Times New Roman" w:hAnsi="Times New Roman" w:cs="Times New Roman"/>
          <w:i w:val="0"/>
          <w:sz w:val="28"/>
          <w:szCs w:val="28"/>
        </w:rPr>
      </w:pP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І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засідання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( </w:t>
      </w:r>
      <w:r w:rsidRPr="00C903AE">
        <w:rPr>
          <w:rFonts w:ascii="Times New Roman" w:hAnsi="Times New Roman" w:cs="Times New Roman"/>
          <w:i w:val="0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9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.09.2023р.) </w:t>
      </w:r>
    </w:p>
    <w:p w:rsidR="00376AA0" w:rsidRDefault="00376AA0" w:rsidP="00376AA0">
      <w:r>
        <w:rPr>
          <w:lang w:val="uk-UA"/>
        </w:rPr>
        <w:t>1.</w:t>
      </w:r>
      <w:proofErr w:type="spellStart"/>
      <w:r>
        <w:t>Ознайомлення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з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новим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Положенням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атестацію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t xml:space="preserve">                             (</w:t>
      </w:r>
      <w:proofErr w:type="spellStart"/>
      <w:r>
        <w:t>наказ</w:t>
      </w:r>
      <w:proofErr w:type="spellEnd"/>
      <w:r>
        <w:t xml:space="preserve"> МОН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09.09.2022 № 805) </w:t>
      </w:r>
      <w:r>
        <w:rPr>
          <w:rFonts w:ascii="Algerian" w:eastAsia="Algerian" w:hAnsi="Algerian" w:cs="Algerian"/>
        </w:rPr>
        <w:t xml:space="preserve">.  </w:t>
      </w:r>
    </w:p>
    <w:p w:rsidR="00376AA0" w:rsidRDefault="00376AA0" w:rsidP="00376AA0">
      <w:r>
        <w:rPr>
          <w:lang w:val="uk-UA"/>
        </w:rPr>
        <w:t>2.</w:t>
      </w:r>
      <w:proofErr w:type="spellStart"/>
      <w:r>
        <w:t>Ознайомлення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з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обов</w:t>
      </w:r>
      <w:r>
        <w:rPr>
          <w:rFonts w:ascii="Algerian" w:eastAsia="Algerian" w:hAnsi="Algerian" w:cs="Algerian"/>
        </w:rPr>
        <w:t>'</w:t>
      </w:r>
      <w:r>
        <w:t>язками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членів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комісії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376AA0" w:rsidRDefault="00376AA0" w:rsidP="00376AA0">
      <w:r>
        <w:rPr>
          <w:lang w:val="uk-UA"/>
        </w:rPr>
        <w:t>3.</w:t>
      </w:r>
      <w:proofErr w:type="spellStart"/>
      <w:r>
        <w:t>Затвердження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графіка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засідань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атестаційної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комісії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</w:p>
    <w:p w:rsidR="00376AA0" w:rsidRPr="00C903AE" w:rsidRDefault="00376AA0" w:rsidP="00376AA0">
      <w:pPr>
        <w:pStyle w:val="3"/>
        <w:ind w:left="2401" w:right="2409" w:firstLine="0"/>
        <w:rPr>
          <w:i w:val="0"/>
        </w:rPr>
      </w:pPr>
      <w:r>
        <w:rPr>
          <w:rFonts w:ascii="Calibri" w:eastAsia="Calibri" w:hAnsi="Calibri" w:cs="Calibri"/>
          <w:i w:val="0"/>
          <w:sz w:val="24"/>
        </w:rPr>
        <w:t xml:space="preserve"> 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ІІ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засідання</w:t>
      </w:r>
      <w:proofErr w:type="spellEnd"/>
      <w:r w:rsidRPr="00C903AE">
        <w:rPr>
          <w:i w:val="0"/>
        </w:rPr>
        <w:t xml:space="preserve"> ( 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>09.10.2023р</w:t>
      </w:r>
      <w:r w:rsidRPr="00C903AE">
        <w:rPr>
          <w:rFonts w:ascii="Times New Roman" w:hAnsi="Times New Roman" w:cs="Times New Roman"/>
          <w:b/>
          <w:i w:val="0"/>
          <w:sz w:val="28"/>
          <w:szCs w:val="28"/>
        </w:rPr>
        <w:t>.)</w:t>
      </w:r>
      <w:r w:rsidRPr="00C903AE">
        <w:rPr>
          <w:i w:val="0"/>
        </w:rPr>
        <w:t xml:space="preserve"> </w:t>
      </w:r>
    </w:p>
    <w:p w:rsidR="00376AA0" w:rsidRDefault="00376AA0" w:rsidP="00376AA0">
      <w:pPr>
        <w:numPr>
          <w:ilvl w:val="0"/>
          <w:numId w:val="1"/>
        </w:numPr>
        <w:ind w:hanging="269"/>
      </w:pPr>
      <w:proofErr w:type="spellStart"/>
      <w:r>
        <w:t>Затвердження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списку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які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підлягають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черговій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 </w:t>
      </w:r>
      <w:r>
        <w:t>у</w:t>
      </w:r>
      <w:r>
        <w:rPr>
          <w:rFonts w:ascii="Algerian" w:eastAsia="Algerian" w:hAnsi="Algerian" w:cs="Algerian"/>
        </w:rPr>
        <w:t xml:space="preserve"> </w:t>
      </w:r>
      <w:r w:rsidRPr="00F93715">
        <w:rPr>
          <w:rFonts w:ascii="Times New Roman" w:eastAsia="Algerian" w:hAnsi="Times New Roman" w:cs="Times New Roman"/>
        </w:rPr>
        <w:t>2023/2024</w:t>
      </w:r>
      <w:r>
        <w:rPr>
          <w:rFonts w:ascii="Algerian" w:eastAsia="Algerian" w:hAnsi="Algerian" w:cs="Algerian"/>
        </w:rPr>
        <w:t xml:space="preserve"> </w:t>
      </w:r>
      <w:r>
        <w:t>н</w:t>
      </w:r>
      <w:r>
        <w:rPr>
          <w:rFonts w:ascii="Algerian" w:eastAsia="Algerian" w:hAnsi="Algerian" w:cs="Algerian"/>
        </w:rPr>
        <w:t xml:space="preserve">. </w:t>
      </w:r>
      <w:proofErr w:type="spellStart"/>
      <w:r>
        <w:t>році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376AA0" w:rsidRDefault="00376AA0" w:rsidP="00376AA0">
      <w:pPr>
        <w:numPr>
          <w:ilvl w:val="0"/>
          <w:numId w:val="1"/>
        </w:numPr>
        <w:ind w:hanging="269"/>
      </w:pPr>
      <w:r>
        <w:rPr>
          <w:rFonts w:ascii="Algerian" w:eastAsia="Algerian" w:hAnsi="Algerian" w:cs="Algerian"/>
        </w:rPr>
        <w:t>3</w:t>
      </w:r>
      <w:r>
        <w:t>атвердження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графіку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строків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проведення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строку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та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адресу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електронної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пошти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для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подання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педагогічними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працівниками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документів</w:t>
      </w:r>
      <w:proofErr w:type="spellEnd"/>
      <w:r>
        <w:rPr>
          <w:rFonts w:ascii="Algerian" w:eastAsia="Algerian" w:hAnsi="Algerian" w:cs="Algerian"/>
        </w:rPr>
        <w:t xml:space="preserve"> </w:t>
      </w:r>
      <w:r>
        <w:rPr>
          <w:rFonts w:ascii="Calibri" w:eastAsia="Calibri" w:hAnsi="Calibri" w:cs="Calibri"/>
        </w:rPr>
        <w:t xml:space="preserve">                      </w:t>
      </w:r>
      <w:r>
        <w:rPr>
          <w:rFonts w:ascii="Algerian" w:eastAsia="Algerian" w:hAnsi="Algerian" w:cs="Algerian"/>
        </w:rPr>
        <w:t>(</w:t>
      </w:r>
      <w:r>
        <w:t>у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разі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подання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в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електронній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формі</w:t>
      </w:r>
      <w:proofErr w:type="spellEnd"/>
      <w:r>
        <w:rPr>
          <w:rFonts w:ascii="Algerian" w:eastAsia="Algerian" w:hAnsi="Algerian" w:cs="Algerian"/>
        </w:rPr>
        <w:t xml:space="preserve">). </w:t>
      </w:r>
    </w:p>
    <w:p w:rsidR="00376AA0" w:rsidRDefault="00376AA0" w:rsidP="00376AA0">
      <w:pPr>
        <w:numPr>
          <w:ilvl w:val="0"/>
          <w:numId w:val="1"/>
        </w:numPr>
        <w:spacing w:after="107"/>
        <w:ind w:hanging="269"/>
      </w:pP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перенесення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чергової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r>
        <w:t>у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разі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тимчасової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непрацездатності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або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настання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інших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обставин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що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перешкоджають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проходженню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ним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на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один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рік</w:t>
      </w:r>
      <w:proofErr w:type="spellEnd"/>
      <w:r>
        <w:t>.</w:t>
      </w:r>
      <w:r>
        <w:rPr>
          <w:rFonts w:ascii="Algerian" w:eastAsia="Algerian" w:hAnsi="Algerian" w:cs="Algerian"/>
        </w:rPr>
        <w:t xml:space="preserve">  </w:t>
      </w:r>
    </w:p>
    <w:p w:rsidR="00376AA0" w:rsidRDefault="00376AA0" w:rsidP="00376AA0">
      <w:pPr>
        <w:spacing w:after="0" w:line="259" w:lineRule="auto"/>
        <w:ind w:left="0" w:firstLine="0"/>
      </w:pPr>
      <w:r>
        <w:rPr>
          <w:rFonts w:ascii="Monotype Corsiva" w:eastAsia="Monotype Corsiva" w:hAnsi="Monotype Corsiva" w:cs="Monotype Corsiva"/>
          <w:i/>
          <w:sz w:val="48"/>
        </w:rPr>
        <w:t xml:space="preserve"> </w:t>
      </w:r>
    </w:p>
    <w:p w:rsidR="00376AA0" w:rsidRPr="00C903AE" w:rsidRDefault="00376AA0" w:rsidP="00376AA0">
      <w:pPr>
        <w:pStyle w:val="3"/>
        <w:spacing w:after="93"/>
        <w:ind w:left="2315" w:right="2078"/>
        <w:rPr>
          <w:rFonts w:ascii="Times New Roman" w:hAnsi="Times New Roman" w:cs="Times New Roman"/>
          <w:i w:val="0"/>
          <w:sz w:val="28"/>
          <w:szCs w:val="28"/>
        </w:rPr>
      </w:pP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ІІІ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засідання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( 19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12.2023р.) </w:t>
      </w:r>
    </w:p>
    <w:p w:rsidR="00376AA0" w:rsidRDefault="00376AA0" w:rsidP="00376AA0">
      <w:pPr>
        <w:numPr>
          <w:ilvl w:val="0"/>
          <w:numId w:val="2"/>
        </w:numPr>
        <w:spacing w:after="89"/>
        <w:ind w:hanging="346"/>
      </w:pPr>
      <w:proofErr w:type="spellStart"/>
      <w:r>
        <w:t>Затвердження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за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потреби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списку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які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підлягають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черговій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</w:t>
      </w:r>
      <w:r w:rsidRPr="00F93715">
        <w:rPr>
          <w:rFonts w:ascii="Times New Roman" w:hAnsi="Times New Roman" w:cs="Times New Roman"/>
        </w:rPr>
        <w:t>у</w:t>
      </w:r>
      <w:r w:rsidRPr="00F93715">
        <w:rPr>
          <w:rFonts w:ascii="Times New Roman" w:eastAsia="Algerian" w:hAnsi="Times New Roman" w:cs="Times New Roman"/>
        </w:rPr>
        <w:t xml:space="preserve"> 2023/2024</w:t>
      </w:r>
      <w:r>
        <w:rPr>
          <w:rFonts w:ascii="Algerian" w:eastAsia="Algerian" w:hAnsi="Algerian" w:cs="Algerian"/>
        </w:rPr>
        <w:t xml:space="preserve"> </w:t>
      </w:r>
      <w:r>
        <w:t>н</w:t>
      </w:r>
      <w:r>
        <w:rPr>
          <w:rFonts w:ascii="Algerian" w:eastAsia="Algerian" w:hAnsi="Algerian" w:cs="Algerian"/>
        </w:rPr>
        <w:t xml:space="preserve">. </w:t>
      </w:r>
      <w:proofErr w:type="spellStart"/>
      <w:r>
        <w:t>році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376AA0" w:rsidRDefault="00376AA0" w:rsidP="00376AA0">
      <w:pPr>
        <w:numPr>
          <w:ilvl w:val="0"/>
          <w:numId w:val="2"/>
        </w:numPr>
        <w:ind w:hanging="346"/>
      </w:pPr>
      <w:proofErr w:type="spellStart"/>
      <w:r>
        <w:t>Затвердження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за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потреби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списку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які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атестуються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позачергово</w:t>
      </w:r>
      <w:proofErr w:type="spellEnd"/>
      <w:r>
        <w:rPr>
          <w:rFonts w:ascii="Algerian" w:eastAsia="Algerian" w:hAnsi="Algerian" w:cs="Algerian"/>
        </w:rPr>
        <w:t xml:space="preserve"> </w:t>
      </w:r>
      <w:r w:rsidRPr="00F93715">
        <w:rPr>
          <w:rFonts w:ascii="Times New Roman" w:hAnsi="Times New Roman" w:cs="Times New Roman"/>
        </w:rPr>
        <w:t>у</w:t>
      </w:r>
      <w:r w:rsidRPr="00F93715">
        <w:rPr>
          <w:rFonts w:ascii="Times New Roman" w:eastAsia="Algerian" w:hAnsi="Times New Roman" w:cs="Times New Roman"/>
        </w:rPr>
        <w:t xml:space="preserve"> 2023/2024</w:t>
      </w:r>
      <w:r>
        <w:rPr>
          <w:rFonts w:ascii="Algerian" w:eastAsia="Algerian" w:hAnsi="Algerian" w:cs="Algerian"/>
        </w:rPr>
        <w:t xml:space="preserve"> </w:t>
      </w:r>
      <w:r>
        <w:t>н</w:t>
      </w:r>
      <w:r>
        <w:rPr>
          <w:rFonts w:ascii="Algerian" w:eastAsia="Algerian" w:hAnsi="Algerian" w:cs="Algerian"/>
        </w:rPr>
        <w:t xml:space="preserve">. </w:t>
      </w:r>
      <w:proofErr w:type="spellStart"/>
      <w:r>
        <w:t>році</w:t>
      </w:r>
      <w:proofErr w:type="spellEnd"/>
      <w:r>
        <w:rPr>
          <w:rFonts w:ascii="Algerian" w:eastAsia="Algerian" w:hAnsi="Algerian" w:cs="Algerian"/>
        </w:rPr>
        <w:t>.</w:t>
      </w:r>
      <w:r>
        <w:rPr>
          <w:rFonts w:ascii="Algerian" w:eastAsia="Algerian" w:hAnsi="Algerian" w:cs="Algerian"/>
          <w:sz w:val="28"/>
        </w:rPr>
        <w:t xml:space="preserve"> </w:t>
      </w:r>
    </w:p>
    <w:p w:rsidR="00376AA0" w:rsidRDefault="00376AA0" w:rsidP="00376AA0">
      <w:pPr>
        <w:pStyle w:val="3"/>
        <w:ind w:left="2276" w:right="2285" w:hanging="1556"/>
        <w:rPr>
          <w:rFonts w:ascii="Calibri" w:eastAsia="Calibri" w:hAnsi="Calibri" w:cs="Calibri"/>
          <w:i w:val="0"/>
          <w:sz w:val="28"/>
        </w:rPr>
      </w:pPr>
    </w:p>
    <w:p w:rsidR="00376AA0" w:rsidRPr="00C903AE" w:rsidRDefault="00376AA0" w:rsidP="00376AA0">
      <w:pPr>
        <w:pStyle w:val="3"/>
        <w:ind w:left="2276" w:right="2285" w:hanging="1556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Calibri" w:eastAsia="Calibri" w:hAnsi="Calibri" w:cs="Calibri"/>
          <w:i w:val="0"/>
          <w:sz w:val="28"/>
          <w:lang w:val="uk-UA"/>
        </w:rPr>
        <w:t xml:space="preserve">                        </w:t>
      </w:r>
      <w:r>
        <w:rPr>
          <w:rFonts w:ascii="Calibri" w:eastAsia="Calibri" w:hAnsi="Calibri" w:cs="Calibri"/>
          <w:i w:val="0"/>
          <w:sz w:val="28"/>
        </w:rPr>
        <w:t xml:space="preserve"> 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ІV </w:t>
      </w:r>
      <w:proofErr w:type="spellStart"/>
      <w:r w:rsidRPr="00C903AE">
        <w:rPr>
          <w:rFonts w:ascii="Times New Roman" w:hAnsi="Times New Roman" w:cs="Times New Roman"/>
          <w:i w:val="0"/>
          <w:sz w:val="28"/>
          <w:szCs w:val="28"/>
        </w:rPr>
        <w:t>засідання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(  22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01.2024р.) </w:t>
      </w:r>
    </w:p>
    <w:p w:rsidR="00376AA0" w:rsidRDefault="00376AA0" w:rsidP="00376AA0">
      <w:pPr>
        <w:numPr>
          <w:ilvl w:val="0"/>
          <w:numId w:val="3"/>
        </w:numPr>
        <w:ind w:left="519" w:hanging="346"/>
      </w:pP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розгляд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перевірку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достовірності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документів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які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атестуються</w:t>
      </w:r>
      <w:proofErr w:type="spellEnd"/>
      <w:r>
        <w:rPr>
          <w:rFonts w:ascii="Algerian" w:eastAsia="Algerian" w:hAnsi="Algerian" w:cs="Algerian"/>
        </w:rPr>
        <w:t xml:space="preserve">, </w:t>
      </w:r>
      <w:proofErr w:type="spellStart"/>
      <w:r>
        <w:t>встановлення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дотримання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вимог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п</w:t>
      </w:r>
      <w:r>
        <w:rPr>
          <w:rFonts w:ascii="Algerian" w:eastAsia="Algerian" w:hAnsi="Algerian" w:cs="Algerian"/>
        </w:rPr>
        <w:t xml:space="preserve">. 8, 9 </w:t>
      </w:r>
      <w:proofErr w:type="spellStart"/>
      <w:r>
        <w:t>Положення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атестацію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376AA0" w:rsidRDefault="00376AA0" w:rsidP="00376AA0">
      <w:pPr>
        <w:numPr>
          <w:ilvl w:val="0"/>
          <w:numId w:val="3"/>
        </w:numPr>
        <w:ind w:left="519" w:hanging="346"/>
      </w:pP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оцінку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професійних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компетентностей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з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урахуванням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їх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посадових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обов</w:t>
      </w:r>
      <w:r>
        <w:rPr>
          <w:rFonts w:ascii="Algerian" w:eastAsia="Algerian" w:hAnsi="Algerian" w:cs="Algerian"/>
        </w:rPr>
        <w:t>’</w:t>
      </w:r>
      <w:r>
        <w:t>язків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і</w:t>
      </w:r>
      <w:r>
        <w:rPr>
          <w:rFonts w:ascii="Algerian" w:eastAsia="Algerian" w:hAnsi="Algerian" w:cs="Algerian"/>
        </w:rPr>
        <w:t xml:space="preserve"> </w:t>
      </w:r>
      <w:proofErr w:type="spellStart"/>
      <w:r>
        <w:t>вимог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професійного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стандарту</w:t>
      </w:r>
      <w:proofErr w:type="spellEnd"/>
      <w:r>
        <w:rPr>
          <w:rFonts w:ascii="Algerian" w:eastAsia="Algerian" w:hAnsi="Algerian" w:cs="Algerian"/>
        </w:rPr>
        <w:t xml:space="preserve"> (</w:t>
      </w:r>
      <w:proofErr w:type="spellStart"/>
      <w:r>
        <w:t>за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наявності</w:t>
      </w:r>
      <w:proofErr w:type="spellEnd"/>
      <w:r>
        <w:rPr>
          <w:rFonts w:ascii="Algerian" w:eastAsia="Algerian" w:hAnsi="Algerian" w:cs="Algerian"/>
        </w:rPr>
        <w:t xml:space="preserve">). </w:t>
      </w:r>
    </w:p>
    <w:p w:rsidR="00376AA0" w:rsidRDefault="00376AA0" w:rsidP="00376AA0">
      <w:pPr>
        <w:spacing w:after="0" w:line="259" w:lineRule="auto"/>
        <w:ind w:left="720" w:firstLine="0"/>
      </w:pPr>
      <w:r>
        <w:rPr>
          <w:rFonts w:ascii="Calibri" w:eastAsia="Calibri" w:hAnsi="Calibri" w:cs="Calibri"/>
        </w:rPr>
        <w:t xml:space="preserve"> </w:t>
      </w:r>
    </w:p>
    <w:p w:rsidR="00376AA0" w:rsidRDefault="00376AA0" w:rsidP="00376AA0">
      <w:pPr>
        <w:pStyle w:val="3"/>
        <w:ind w:left="2074" w:right="2078" w:hanging="2089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</w:t>
      </w:r>
    </w:p>
    <w:p w:rsidR="00376AA0" w:rsidRPr="00C903AE" w:rsidRDefault="00376AA0" w:rsidP="00376AA0">
      <w:pPr>
        <w:pStyle w:val="3"/>
        <w:ind w:left="2074" w:right="2078" w:hanging="2089"/>
        <w:rPr>
          <w:rFonts w:ascii="Times New Roman" w:hAnsi="Times New Roman" w:cs="Times New Roman"/>
          <w:i w:val="0"/>
          <w:sz w:val="28"/>
          <w:szCs w:val="28"/>
        </w:rPr>
      </w:pPr>
      <w:r>
        <w:rPr>
          <w:sz w:val="24"/>
          <w:lang w:val="uk-UA"/>
        </w:rPr>
        <w:t xml:space="preserve">                                                   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V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До</w:t>
      </w:r>
      <w:proofErr w:type="spellEnd"/>
      <w:r w:rsidRPr="00C903AE">
        <w:rPr>
          <w:rFonts w:ascii="Times New Roman" w:hAnsi="Times New Roman" w:cs="Times New Roman"/>
          <w:i w:val="0"/>
          <w:sz w:val="28"/>
          <w:szCs w:val="28"/>
        </w:rPr>
        <w:t xml:space="preserve"> 01.04.2024р.) </w:t>
      </w:r>
    </w:p>
    <w:p w:rsidR="00376AA0" w:rsidRDefault="00376AA0" w:rsidP="00376AA0">
      <w:pPr>
        <w:numPr>
          <w:ilvl w:val="0"/>
          <w:numId w:val="4"/>
        </w:numPr>
        <w:ind w:hanging="346"/>
      </w:pP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порядок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голосування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376AA0" w:rsidRDefault="00376AA0" w:rsidP="00376AA0">
      <w:pPr>
        <w:numPr>
          <w:ilvl w:val="0"/>
          <w:numId w:val="4"/>
        </w:numPr>
        <w:ind w:hanging="346"/>
      </w:pPr>
      <w:proofErr w:type="spellStart"/>
      <w:r>
        <w:t>Про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результати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атестації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педагогічних</w:t>
      </w:r>
      <w:proofErr w:type="spellEnd"/>
      <w:r>
        <w:rPr>
          <w:rFonts w:ascii="Algerian" w:eastAsia="Algerian" w:hAnsi="Algerian" w:cs="Algerian"/>
        </w:rPr>
        <w:t xml:space="preserve"> </w:t>
      </w:r>
      <w:proofErr w:type="spellStart"/>
      <w:r>
        <w:t>працівників</w:t>
      </w:r>
      <w:proofErr w:type="spellEnd"/>
      <w:r>
        <w:rPr>
          <w:rFonts w:ascii="Algerian" w:eastAsia="Algerian" w:hAnsi="Algerian" w:cs="Algerian"/>
        </w:rPr>
        <w:t xml:space="preserve"> </w:t>
      </w:r>
      <w:r>
        <w:t>у</w:t>
      </w:r>
      <w:r>
        <w:rPr>
          <w:rFonts w:ascii="Algerian" w:eastAsia="Algerian" w:hAnsi="Algerian" w:cs="Algerian"/>
        </w:rPr>
        <w:t xml:space="preserve"> </w:t>
      </w:r>
      <w:r w:rsidRPr="00F93715">
        <w:rPr>
          <w:rFonts w:ascii="Times New Roman" w:eastAsia="Algerian" w:hAnsi="Times New Roman" w:cs="Times New Roman"/>
        </w:rPr>
        <w:t>2023/2024</w:t>
      </w:r>
      <w:r>
        <w:rPr>
          <w:rFonts w:ascii="Algerian" w:eastAsia="Algerian" w:hAnsi="Algerian" w:cs="Algerian"/>
        </w:rPr>
        <w:t xml:space="preserve"> </w:t>
      </w:r>
      <w:r>
        <w:t>н</w:t>
      </w:r>
      <w:r>
        <w:rPr>
          <w:rFonts w:ascii="Algerian" w:eastAsia="Algerian" w:hAnsi="Algerian" w:cs="Algerian"/>
        </w:rPr>
        <w:t xml:space="preserve">. </w:t>
      </w:r>
      <w:proofErr w:type="spellStart"/>
      <w:r>
        <w:t>році</w:t>
      </w:r>
      <w:proofErr w:type="spellEnd"/>
      <w:r>
        <w:rPr>
          <w:rFonts w:ascii="Algerian" w:eastAsia="Algerian" w:hAnsi="Algerian" w:cs="Algerian"/>
        </w:rPr>
        <w:t xml:space="preserve">. </w:t>
      </w:r>
    </w:p>
    <w:p w:rsidR="00EB179B" w:rsidRDefault="00EB179B">
      <w:bookmarkStart w:id="0" w:name="_GoBack"/>
      <w:bookmarkEnd w:id="0"/>
    </w:p>
    <w:sectPr w:rsidR="00EB179B">
      <w:pgSz w:w="11904" w:h="16838"/>
      <w:pgMar w:top="1440" w:right="840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30F"/>
    <w:multiLevelType w:val="hybridMultilevel"/>
    <w:tmpl w:val="D568A568"/>
    <w:lvl w:ilvl="0" w:tplc="07E8D1BC">
      <w:start w:val="1"/>
      <w:numFmt w:val="decimal"/>
      <w:lvlText w:val="%1."/>
      <w:lvlJc w:val="left"/>
      <w:pPr>
        <w:ind w:left="518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03304">
      <w:start w:val="1"/>
      <w:numFmt w:val="lowerLetter"/>
      <w:lvlText w:val="%2"/>
      <w:lvlJc w:val="left"/>
      <w:pPr>
        <w:ind w:left="126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8C16E">
      <w:start w:val="1"/>
      <w:numFmt w:val="lowerRoman"/>
      <w:lvlText w:val="%3"/>
      <w:lvlJc w:val="left"/>
      <w:pPr>
        <w:ind w:left="198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787E">
      <w:start w:val="1"/>
      <w:numFmt w:val="decimal"/>
      <w:lvlText w:val="%4"/>
      <w:lvlJc w:val="left"/>
      <w:pPr>
        <w:ind w:left="270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B62">
      <w:start w:val="1"/>
      <w:numFmt w:val="lowerLetter"/>
      <w:lvlText w:val="%5"/>
      <w:lvlJc w:val="left"/>
      <w:pPr>
        <w:ind w:left="342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CE748">
      <w:start w:val="1"/>
      <w:numFmt w:val="lowerRoman"/>
      <w:lvlText w:val="%6"/>
      <w:lvlJc w:val="left"/>
      <w:pPr>
        <w:ind w:left="414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411C">
      <w:start w:val="1"/>
      <w:numFmt w:val="decimal"/>
      <w:lvlText w:val="%7"/>
      <w:lvlJc w:val="left"/>
      <w:pPr>
        <w:ind w:left="486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83E2A">
      <w:start w:val="1"/>
      <w:numFmt w:val="lowerLetter"/>
      <w:lvlText w:val="%8"/>
      <w:lvlJc w:val="left"/>
      <w:pPr>
        <w:ind w:left="558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CF51A">
      <w:start w:val="1"/>
      <w:numFmt w:val="lowerRoman"/>
      <w:lvlText w:val="%9"/>
      <w:lvlJc w:val="left"/>
      <w:pPr>
        <w:ind w:left="6300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02A6E"/>
    <w:multiLevelType w:val="hybridMultilevel"/>
    <w:tmpl w:val="0DCCB766"/>
    <w:lvl w:ilvl="0" w:tplc="5A307586">
      <w:start w:val="1"/>
      <w:numFmt w:val="decimal"/>
      <w:lvlText w:val="%1."/>
      <w:lvlJc w:val="left"/>
      <w:pPr>
        <w:ind w:left="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098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2E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7AC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7CF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44A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C946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25B5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8964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44B4F"/>
    <w:multiLevelType w:val="hybridMultilevel"/>
    <w:tmpl w:val="D0861CAC"/>
    <w:lvl w:ilvl="0" w:tplc="33081CC2">
      <w:start w:val="1"/>
      <w:numFmt w:val="decimal"/>
      <w:lvlText w:val="%1."/>
      <w:lvlJc w:val="left"/>
      <w:pPr>
        <w:ind w:left="418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4E95E">
      <w:start w:val="1"/>
      <w:numFmt w:val="lowerLetter"/>
      <w:lvlText w:val="%2"/>
      <w:lvlJc w:val="left"/>
      <w:pPr>
        <w:ind w:left="121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09276">
      <w:start w:val="1"/>
      <w:numFmt w:val="lowerRoman"/>
      <w:lvlText w:val="%3"/>
      <w:lvlJc w:val="left"/>
      <w:pPr>
        <w:ind w:left="193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CF21C">
      <w:start w:val="1"/>
      <w:numFmt w:val="decimal"/>
      <w:lvlText w:val="%4"/>
      <w:lvlJc w:val="left"/>
      <w:pPr>
        <w:ind w:left="265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A3208">
      <w:start w:val="1"/>
      <w:numFmt w:val="lowerLetter"/>
      <w:lvlText w:val="%5"/>
      <w:lvlJc w:val="left"/>
      <w:pPr>
        <w:ind w:left="337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EF654">
      <w:start w:val="1"/>
      <w:numFmt w:val="lowerRoman"/>
      <w:lvlText w:val="%6"/>
      <w:lvlJc w:val="left"/>
      <w:pPr>
        <w:ind w:left="409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27552">
      <w:start w:val="1"/>
      <w:numFmt w:val="decimal"/>
      <w:lvlText w:val="%7"/>
      <w:lvlJc w:val="left"/>
      <w:pPr>
        <w:ind w:left="481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21B4">
      <w:start w:val="1"/>
      <w:numFmt w:val="lowerLetter"/>
      <w:lvlText w:val="%8"/>
      <w:lvlJc w:val="left"/>
      <w:pPr>
        <w:ind w:left="553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8FE86">
      <w:start w:val="1"/>
      <w:numFmt w:val="lowerRoman"/>
      <w:lvlText w:val="%9"/>
      <w:lvlJc w:val="left"/>
      <w:pPr>
        <w:ind w:left="6251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B5D13"/>
    <w:multiLevelType w:val="hybridMultilevel"/>
    <w:tmpl w:val="F8CAF64C"/>
    <w:lvl w:ilvl="0" w:tplc="446E95EA">
      <w:start w:val="1"/>
      <w:numFmt w:val="decimal"/>
      <w:lvlText w:val="%1."/>
      <w:lvlJc w:val="left"/>
      <w:pPr>
        <w:ind w:left="93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86538">
      <w:start w:val="1"/>
      <w:numFmt w:val="lowerLetter"/>
      <w:lvlText w:val="%2"/>
      <w:lvlJc w:val="left"/>
      <w:pPr>
        <w:ind w:left="169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28DA2">
      <w:start w:val="1"/>
      <w:numFmt w:val="lowerRoman"/>
      <w:lvlText w:val="%3"/>
      <w:lvlJc w:val="left"/>
      <w:pPr>
        <w:ind w:left="241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0659C">
      <w:start w:val="1"/>
      <w:numFmt w:val="decimal"/>
      <w:lvlText w:val="%4"/>
      <w:lvlJc w:val="left"/>
      <w:pPr>
        <w:ind w:left="313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A1EA2">
      <w:start w:val="1"/>
      <w:numFmt w:val="lowerLetter"/>
      <w:lvlText w:val="%5"/>
      <w:lvlJc w:val="left"/>
      <w:pPr>
        <w:ind w:left="385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C454">
      <w:start w:val="1"/>
      <w:numFmt w:val="lowerRoman"/>
      <w:lvlText w:val="%6"/>
      <w:lvlJc w:val="left"/>
      <w:pPr>
        <w:ind w:left="457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2066">
      <w:start w:val="1"/>
      <w:numFmt w:val="decimal"/>
      <w:lvlText w:val="%7"/>
      <w:lvlJc w:val="left"/>
      <w:pPr>
        <w:ind w:left="529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0AA2A">
      <w:start w:val="1"/>
      <w:numFmt w:val="lowerLetter"/>
      <w:lvlText w:val="%8"/>
      <w:lvlJc w:val="left"/>
      <w:pPr>
        <w:ind w:left="601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87410">
      <w:start w:val="1"/>
      <w:numFmt w:val="lowerRoman"/>
      <w:lvlText w:val="%9"/>
      <w:lvlJc w:val="left"/>
      <w:pPr>
        <w:ind w:left="6739"/>
      </w:pPr>
      <w:rPr>
        <w:rFonts w:ascii="Algerian" w:eastAsia="Algerian" w:hAnsi="Algerian" w:cs="Algeri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E"/>
    <w:rsid w:val="00376AA0"/>
    <w:rsid w:val="00CE00BE"/>
    <w:rsid w:val="00E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9522-31B5-4CE8-965C-ADE8E62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A0"/>
    <w:pPr>
      <w:spacing w:after="5" w:line="251" w:lineRule="auto"/>
      <w:ind w:left="658" w:hanging="10"/>
    </w:pPr>
    <w:rPr>
      <w:rFonts w:ascii="Cambria" w:eastAsia="Cambria" w:hAnsi="Cambria" w:cs="Cambria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376AA0"/>
    <w:pPr>
      <w:keepNext/>
      <w:keepLines/>
      <w:spacing w:after="0"/>
      <w:ind w:right="7"/>
      <w:jc w:val="center"/>
      <w:outlineLvl w:val="0"/>
    </w:pPr>
    <w:rPr>
      <w:rFonts w:ascii="Monotype Corsiva" w:eastAsia="Monotype Corsiva" w:hAnsi="Monotype Corsiva" w:cs="Monotype Corsiva"/>
      <w:i/>
      <w:color w:val="000000"/>
      <w:sz w:val="96"/>
      <w:lang w:val="en-US"/>
    </w:rPr>
  </w:style>
  <w:style w:type="paragraph" w:styleId="2">
    <w:name w:val="heading 2"/>
    <w:next w:val="a"/>
    <w:link w:val="20"/>
    <w:uiPriority w:val="9"/>
    <w:unhideWhenUsed/>
    <w:qFormat/>
    <w:rsid w:val="00376AA0"/>
    <w:pPr>
      <w:keepNext/>
      <w:keepLines/>
      <w:spacing w:after="0"/>
      <w:ind w:left="10" w:right="8" w:hanging="10"/>
      <w:jc w:val="center"/>
      <w:outlineLvl w:val="1"/>
    </w:pPr>
    <w:rPr>
      <w:rFonts w:ascii="Monotype Corsiva" w:eastAsia="Monotype Corsiva" w:hAnsi="Monotype Corsiva" w:cs="Monotype Corsiva"/>
      <w:i/>
      <w:color w:val="000000"/>
      <w:sz w:val="56"/>
      <w:lang w:val="en-US"/>
    </w:rPr>
  </w:style>
  <w:style w:type="paragraph" w:styleId="3">
    <w:name w:val="heading 3"/>
    <w:next w:val="a"/>
    <w:link w:val="30"/>
    <w:uiPriority w:val="9"/>
    <w:unhideWhenUsed/>
    <w:qFormat/>
    <w:rsid w:val="00376AA0"/>
    <w:pPr>
      <w:keepNext/>
      <w:keepLines/>
      <w:spacing w:after="0" w:line="216" w:lineRule="auto"/>
      <w:ind w:left="2512" w:hanging="10"/>
      <w:outlineLvl w:val="2"/>
    </w:pPr>
    <w:rPr>
      <w:rFonts w:ascii="Monotype Corsiva" w:eastAsia="Monotype Corsiva" w:hAnsi="Monotype Corsiva" w:cs="Monotype Corsiva"/>
      <w:i/>
      <w:color w:val="000000"/>
      <w:sz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AA0"/>
    <w:rPr>
      <w:rFonts w:ascii="Monotype Corsiva" w:eastAsia="Monotype Corsiva" w:hAnsi="Monotype Corsiva" w:cs="Monotype Corsiva"/>
      <w:i/>
      <w:color w:val="000000"/>
      <w:sz w:val="9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76AA0"/>
    <w:rPr>
      <w:rFonts w:ascii="Monotype Corsiva" w:eastAsia="Monotype Corsiva" w:hAnsi="Monotype Corsiva" w:cs="Monotype Corsiva"/>
      <w:i/>
      <w:color w:val="000000"/>
      <w:sz w:val="5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76AA0"/>
    <w:rPr>
      <w:rFonts w:ascii="Monotype Corsiva" w:eastAsia="Monotype Corsiva" w:hAnsi="Monotype Corsiva" w:cs="Monotype Corsiva"/>
      <w:i/>
      <w:color w:val="000000"/>
      <w:sz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823</Characters>
  <Application>Microsoft Office Word</Application>
  <DocSecurity>0</DocSecurity>
  <Lines>6</Lines>
  <Paragraphs>4</Paragraphs>
  <ScaleCrop>false</ScaleCrop>
  <Company>Інститут Модернізації та Змісту освіти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2023-10-23T07:55:00Z</dcterms:created>
  <dcterms:modified xsi:type="dcterms:W3CDTF">2023-10-23T07:55:00Z</dcterms:modified>
</cp:coreProperties>
</file>