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01"/>
        <w:tblW w:w="9885" w:type="dxa"/>
        <w:tblInd w:w="0" w:type="dxa"/>
        <w:tblLayout w:type="fixed"/>
        <w:tblLook w:val="04A0"/>
      </w:tblPr>
      <w:tblGrid>
        <w:gridCol w:w="2092"/>
        <w:gridCol w:w="673"/>
        <w:gridCol w:w="4714"/>
        <w:gridCol w:w="2406"/>
      </w:tblGrid>
      <w:tr w:rsidR="00110C7B" w:rsidTr="00BC11BB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7B" w:rsidRPr="00D20383" w:rsidRDefault="00110C7B" w:rsidP="00BC11B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Паламар В.Г.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Природно-заповідний фонд України.</w:t>
            </w:r>
          </w:p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Національна екологічна мережа.</w:t>
            </w:r>
          </w:p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Природно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–заповідні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території своєї місцевості. </w:t>
            </w:r>
            <w:r w:rsidRPr="00564E93">
              <w:rPr>
                <w:rFonts w:ascii="Times New Roman" w:hAnsi="Times New Roman"/>
                <w:b/>
                <w:sz w:val="28"/>
                <w:szCs w:val="28"/>
              </w:rPr>
              <w:t>Практична  робота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64E93">
              <w:rPr>
                <w:rFonts w:ascii="Times New Roman" w:hAnsi="Times New Roman"/>
                <w:sz w:val="28"/>
                <w:szCs w:val="28"/>
              </w:rPr>
              <w:t>Позначення на контурній карті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об’єктів природно заповідного фонду України.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Вивчити §41</w:t>
            </w:r>
          </w:p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Повторити §8.9.</w:t>
            </w:r>
          </w:p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C7B" w:rsidTr="00BC11BB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7B" w:rsidRDefault="00110C7B" w:rsidP="00BC11B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Моніторинг навколишнього середовища. Основні заходи щодо раціонального використання природних ресурсів та охорони довкілля. Природокористування в умовах сталого розвитку. </w:t>
            </w:r>
            <w:r w:rsidRPr="00CC6C57">
              <w:rPr>
                <w:rFonts w:ascii="Times New Roman" w:hAnsi="Times New Roman"/>
                <w:b/>
                <w:sz w:val="28"/>
                <w:szCs w:val="28"/>
              </w:rPr>
              <w:t>Дослідження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.Зміна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природи своєї місцевості під впливом діяльності людини.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Вивчити §42</w:t>
            </w:r>
          </w:p>
          <w:p w:rsidR="00110C7B" w:rsidRDefault="00110C7B" w:rsidP="00BC1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Повторити §10.</w:t>
            </w:r>
          </w:p>
        </w:tc>
      </w:tr>
      <w:tr w:rsidR="00110C7B" w:rsidTr="00BC11B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7B" w:rsidRDefault="00110C7B" w:rsidP="00BC11B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населення у світі та Україні. Чинники, що впливають на кількість населення: природний рух міграції.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Вивчити §43</w:t>
            </w:r>
          </w:p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Повторити §11.</w:t>
            </w:r>
          </w:p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C7B" w:rsidTr="00BC11B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7B" w:rsidRDefault="00110C7B" w:rsidP="00BC11B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Статево – віковий склад населення світу й України. Тривалість життя населення. Зміна кількості населення в світі та Україні.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Вивчити §44</w:t>
            </w:r>
          </w:p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Повторити §12,13.</w:t>
            </w:r>
          </w:p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0C7B" w:rsidRDefault="00110C7B" w:rsidP="00BC11B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917A1" w:rsidRPr="00110C7B" w:rsidRDefault="00110C7B" w:rsidP="00110C7B">
      <w:pPr>
        <w:jc w:val="center"/>
        <w:rPr>
          <w:b/>
          <w:sz w:val="32"/>
          <w:lang w:val="uk-UA"/>
        </w:rPr>
      </w:pPr>
      <w:r w:rsidRPr="00110C7B">
        <w:rPr>
          <w:b/>
          <w:sz w:val="32"/>
          <w:lang w:val="uk-UA"/>
        </w:rPr>
        <w:t>Географія 8 клас</w:t>
      </w:r>
    </w:p>
    <w:sectPr w:rsidR="00F917A1" w:rsidRPr="0011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0C7B"/>
    <w:rsid w:val="00110C7B"/>
    <w:rsid w:val="00F9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7B"/>
    <w:pPr>
      <w:spacing w:after="0" w:line="240" w:lineRule="auto"/>
    </w:pPr>
    <w:rPr>
      <w:rFonts w:ascii="Calibri" w:eastAsia="Calibri" w:hAnsi="Calibri" w:cs="Times New Roman"/>
      <w:sz w:val="20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2020-03-16T06:46:00Z</dcterms:created>
  <dcterms:modified xsi:type="dcterms:W3CDTF">2020-03-16T06:46:00Z</dcterms:modified>
</cp:coreProperties>
</file>