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6E" w:rsidRDefault="00AA5D6E" w:rsidP="00AA5D6E">
      <w:pPr>
        <w:rPr>
          <w:noProof/>
          <w:lang w:eastAsia="uk-UA"/>
        </w:rPr>
      </w:pPr>
    </w:p>
    <w:p w:rsidR="00AA5D6E" w:rsidRDefault="00AA5D6E" w:rsidP="00AA5D6E">
      <w:pPr>
        <w:rPr>
          <w:noProof/>
          <w:lang w:eastAsia="uk-UA"/>
        </w:rPr>
      </w:pPr>
    </w:p>
    <w:p w:rsidR="00AA5D6E" w:rsidRDefault="00AA5D6E" w:rsidP="00AA5D6E">
      <w:pPr>
        <w:rPr>
          <w:noProof/>
          <w:lang w:eastAsia="uk-UA"/>
        </w:rPr>
      </w:pPr>
    </w:p>
    <w:p w:rsidR="00AA5D6E" w:rsidRDefault="00AA5D6E" w:rsidP="00AA5D6E">
      <w:pPr>
        <w:rPr>
          <w:noProof/>
          <w:lang w:eastAsia="uk-UA"/>
        </w:rPr>
      </w:pPr>
    </w:p>
    <w:p w:rsidR="00AA5D6E" w:rsidRDefault="00AA5D6E" w:rsidP="00AA5D6E">
      <w:pPr>
        <w:rPr>
          <w:noProof/>
          <w:lang w:eastAsia="uk-UA"/>
        </w:rPr>
      </w:pPr>
    </w:p>
    <w:p w:rsidR="00AA5D6E" w:rsidRDefault="00AA5D6E" w:rsidP="00AA5D6E">
      <w:pPr>
        <w:rPr>
          <w:noProof/>
          <w:lang w:eastAsia="uk-UA"/>
        </w:rPr>
      </w:pPr>
    </w:p>
    <w:p w:rsidR="00AA5D6E" w:rsidRDefault="00AA5D6E" w:rsidP="00AA5D6E">
      <w:pPr>
        <w:ind w:hanging="426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A515" wp14:editId="605AFDF4">
                <wp:simplePos x="0" y="0"/>
                <wp:positionH relativeFrom="column">
                  <wp:posOffset>47542</wp:posOffset>
                </wp:positionH>
                <wp:positionV relativeFrom="paragraph">
                  <wp:posOffset>926907</wp:posOffset>
                </wp:positionV>
                <wp:extent cx="7056783" cy="4313582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783" cy="4313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D6E" w:rsidRPr="00BF2BF5" w:rsidRDefault="00AA5D6E" w:rsidP="00AA5D6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6000" w:themeColor="accent4" w:themeShade="80"/>
                                <w:sz w:val="80"/>
                                <w:szCs w:val="80"/>
                              </w:rPr>
                            </w:pPr>
                            <w:r w:rsidRPr="00BF2BF5">
                              <w:rPr>
                                <w:rFonts w:ascii="Georgia" w:hAnsi="Georgia"/>
                                <w:b/>
                                <w:color w:val="806000" w:themeColor="accent4" w:themeShade="80"/>
                                <w:sz w:val="80"/>
                                <w:szCs w:val="80"/>
                              </w:rPr>
                              <w:t xml:space="preserve">План роботи </w:t>
                            </w:r>
                          </w:p>
                          <w:p w:rsidR="00AA5D6E" w:rsidRPr="00BF2BF5" w:rsidRDefault="00AA5D6E" w:rsidP="00AA5D6E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833C0B" w:themeColor="accent2" w:themeShade="80"/>
                                <w:sz w:val="80"/>
                                <w:szCs w:val="80"/>
                              </w:rPr>
                            </w:pPr>
                            <w:r w:rsidRPr="00BF2BF5">
                              <w:rPr>
                                <w:rFonts w:ascii="Cambria" w:hAnsi="Cambria" w:cs="Cambria"/>
                                <w:b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РАДИ</w:t>
                            </w:r>
                          </w:p>
                          <w:p w:rsidR="00AA5D6E" w:rsidRPr="00BF2BF5" w:rsidRDefault="00AA5D6E" w:rsidP="00AA5D6E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833C0B" w:themeColor="accent2" w:themeShade="80"/>
                                <w:sz w:val="80"/>
                                <w:szCs w:val="80"/>
                              </w:rPr>
                            </w:pPr>
                            <w:r w:rsidRPr="00BF2BF5">
                              <w:rPr>
                                <w:rFonts w:ascii="Cambria" w:hAnsi="Cambria" w:cs="Cambria"/>
                                <w:b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ПРОФІЛАКТИКИ</w:t>
                            </w:r>
                            <w:r w:rsidRPr="00BF2BF5">
                              <w:rPr>
                                <w:rFonts w:ascii="Algerian" w:hAnsi="Algerian"/>
                                <w:b/>
                                <w:color w:val="833C0B" w:themeColor="accent2" w:themeShade="8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BF2BF5">
                              <w:rPr>
                                <w:rFonts w:ascii="Cambria" w:hAnsi="Cambria" w:cs="Cambria"/>
                                <w:b/>
                                <w:color w:val="833C0B" w:themeColor="accent2" w:themeShade="80"/>
                                <w:sz w:val="80"/>
                                <w:szCs w:val="80"/>
                              </w:rPr>
                              <w:t>ПРАВОПОРУШЕНЬ</w:t>
                            </w:r>
                          </w:p>
                          <w:p w:rsidR="00AA5D6E" w:rsidRPr="00BF2BF5" w:rsidRDefault="00AA5D6E" w:rsidP="00AA5D6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6000" w:themeColor="accent4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806000" w:themeColor="accent4" w:themeShade="80"/>
                                <w:sz w:val="44"/>
                                <w:szCs w:val="44"/>
                              </w:rPr>
                              <w:t>На 2024-2025</w:t>
                            </w:r>
                          </w:p>
                          <w:p w:rsidR="00AA5D6E" w:rsidRPr="00BF2BF5" w:rsidRDefault="00AA5D6E" w:rsidP="00AA5D6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806000" w:themeColor="accent4" w:themeShade="80"/>
                                <w:sz w:val="44"/>
                                <w:szCs w:val="44"/>
                              </w:rPr>
                            </w:pPr>
                            <w:r w:rsidRPr="00BF2BF5">
                              <w:rPr>
                                <w:rFonts w:ascii="Georgia" w:hAnsi="Georgia"/>
                                <w:b/>
                                <w:color w:val="806000" w:themeColor="accent4" w:themeShade="80"/>
                                <w:sz w:val="44"/>
                                <w:szCs w:val="44"/>
                              </w:rPr>
                              <w:t>НАВЧАЛЬНИЙ РІК</w:t>
                            </w:r>
                          </w:p>
                          <w:p w:rsidR="00AA5D6E" w:rsidRDefault="00AA5D6E" w:rsidP="00AA5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C5A51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.75pt;margin-top:73pt;width:555.65pt;height:3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" filled="f" stroked="f" strokeweight=".5pt">
                <v:textbox>
                  <w:txbxContent>
                    <w:p w:rsidR="00AA5D6E" w:rsidRPr="00BF2BF5" w:rsidRDefault="00AA5D6E" w:rsidP="00AA5D6E">
                      <w:pPr>
                        <w:jc w:val="center"/>
                        <w:rPr>
                          <w:rFonts w:ascii="Georgia" w:hAnsi="Georgia"/>
                          <w:b/>
                          <w:color w:val="806000" w:themeColor="accent4" w:themeShade="80"/>
                          <w:sz w:val="80"/>
                          <w:szCs w:val="80"/>
                        </w:rPr>
                      </w:pPr>
                      <w:r w:rsidRPr="00BF2BF5">
                        <w:rPr>
                          <w:rFonts w:ascii="Georgia" w:hAnsi="Georgia"/>
                          <w:b/>
                          <w:color w:val="806000" w:themeColor="accent4" w:themeShade="80"/>
                          <w:sz w:val="80"/>
                          <w:szCs w:val="80"/>
                        </w:rPr>
                        <w:t xml:space="preserve">План роботи </w:t>
                      </w:r>
                    </w:p>
                    <w:p w:rsidR="00AA5D6E" w:rsidRPr="00BF2BF5" w:rsidRDefault="00AA5D6E" w:rsidP="00AA5D6E">
                      <w:pPr>
                        <w:jc w:val="center"/>
                        <w:rPr>
                          <w:rFonts w:ascii="Algerian" w:hAnsi="Algerian"/>
                          <w:b/>
                          <w:color w:val="833C0B" w:themeColor="accent2" w:themeShade="80"/>
                          <w:sz w:val="80"/>
                          <w:szCs w:val="80"/>
                        </w:rPr>
                      </w:pPr>
                      <w:r w:rsidRPr="00BF2BF5">
                        <w:rPr>
                          <w:rFonts w:ascii="Cambria" w:hAnsi="Cambria" w:cs="Cambria"/>
                          <w:b/>
                          <w:color w:val="833C0B" w:themeColor="accent2" w:themeShade="80"/>
                          <w:sz w:val="80"/>
                          <w:szCs w:val="80"/>
                        </w:rPr>
                        <w:t>РАДИ</w:t>
                      </w:r>
                    </w:p>
                    <w:p w:rsidR="00AA5D6E" w:rsidRPr="00BF2BF5" w:rsidRDefault="00AA5D6E" w:rsidP="00AA5D6E">
                      <w:pPr>
                        <w:jc w:val="center"/>
                        <w:rPr>
                          <w:rFonts w:ascii="Algerian" w:hAnsi="Algerian"/>
                          <w:b/>
                          <w:color w:val="833C0B" w:themeColor="accent2" w:themeShade="80"/>
                          <w:sz w:val="80"/>
                          <w:szCs w:val="80"/>
                        </w:rPr>
                      </w:pPr>
                      <w:r w:rsidRPr="00BF2BF5">
                        <w:rPr>
                          <w:rFonts w:ascii="Cambria" w:hAnsi="Cambria" w:cs="Cambria"/>
                          <w:b/>
                          <w:color w:val="833C0B" w:themeColor="accent2" w:themeShade="80"/>
                          <w:sz w:val="80"/>
                          <w:szCs w:val="80"/>
                        </w:rPr>
                        <w:t>ПРОФІЛАКТИКИ</w:t>
                      </w:r>
                      <w:r w:rsidRPr="00BF2BF5">
                        <w:rPr>
                          <w:rFonts w:ascii="Algerian" w:hAnsi="Algerian"/>
                          <w:b/>
                          <w:color w:val="833C0B" w:themeColor="accent2" w:themeShade="80"/>
                          <w:sz w:val="80"/>
                          <w:szCs w:val="80"/>
                        </w:rPr>
                        <w:t xml:space="preserve"> </w:t>
                      </w:r>
                      <w:r w:rsidRPr="00BF2BF5">
                        <w:rPr>
                          <w:rFonts w:ascii="Cambria" w:hAnsi="Cambria" w:cs="Cambria"/>
                          <w:b/>
                          <w:color w:val="833C0B" w:themeColor="accent2" w:themeShade="80"/>
                          <w:sz w:val="80"/>
                          <w:szCs w:val="80"/>
                        </w:rPr>
                        <w:t>ПРАВОПОРУШЕНЬ</w:t>
                      </w:r>
                    </w:p>
                    <w:p w:rsidR="00AA5D6E" w:rsidRPr="00BF2BF5" w:rsidRDefault="00AA5D6E" w:rsidP="00AA5D6E">
                      <w:pPr>
                        <w:jc w:val="center"/>
                        <w:rPr>
                          <w:rFonts w:ascii="Georgia" w:hAnsi="Georgia"/>
                          <w:b/>
                          <w:color w:val="806000" w:themeColor="accent4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b/>
                          <w:color w:val="806000" w:themeColor="accent4" w:themeShade="80"/>
                          <w:sz w:val="44"/>
                          <w:szCs w:val="44"/>
                        </w:rPr>
                        <w:t>На 2024-2025</w:t>
                      </w:r>
                    </w:p>
                    <w:p w:rsidR="00AA5D6E" w:rsidRPr="00BF2BF5" w:rsidRDefault="00AA5D6E" w:rsidP="00AA5D6E">
                      <w:pPr>
                        <w:jc w:val="center"/>
                        <w:rPr>
                          <w:rFonts w:ascii="Georgia" w:hAnsi="Georgia"/>
                          <w:b/>
                          <w:color w:val="806000" w:themeColor="accent4" w:themeShade="80"/>
                          <w:sz w:val="44"/>
                          <w:szCs w:val="44"/>
                        </w:rPr>
                      </w:pPr>
                      <w:r w:rsidRPr="00BF2BF5">
                        <w:rPr>
                          <w:rFonts w:ascii="Georgia" w:hAnsi="Georgia"/>
                          <w:b/>
                          <w:color w:val="806000" w:themeColor="accent4" w:themeShade="80"/>
                          <w:sz w:val="44"/>
                          <w:szCs w:val="44"/>
                        </w:rPr>
                        <w:t>НАВЧАЛЬНИЙ РІК</w:t>
                      </w:r>
                    </w:p>
                    <w:p w:rsidR="00AA5D6E" w:rsidRDefault="00AA5D6E" w:rsidP="00AA5D6E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1DCD65FD" wp14:editId="6BCE6769">
            <wp:extent cx="6977269" cy="6088380"/>
            <wp:effectExtent l="342900" t="38100" r="52705" b="3124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9554062_bogatyr-club-p-fon-dlya-prezentatsii-po-istokam-vkontakte-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886" cy="609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  <a:softEdge rad="3175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AA5D6E" w:rsidRDefault="00AA5D6E" w:rsidP="00AA5D6E">
      <w:pPr>
        <w:ind w:hanging="426"/>
      </w:pPr>
    </w:p>
    <w:p w:rsidR="00AA5D6E" w:rsidRDefault="00AA5D6E" w:rsidP="00AA5D6E">
      <w:pPr>
        <w:ind w:hanging="426"/>
      </w:pPr>
    </w:p>
    <w:p w:rsidR="00AA5D6E" w:rsidRDefault="00AA5D6E" w:rsidP="00AA5D6E">
      <w:pPr>
        <w:ind w:hanging="426"/>
      </w:pPr>
    </w:p>
    <w:p w:rsidR="00AA5D6E" w:rsidRDefault="00AA5D6E" w:rsidP="00AA5D6E">
      <w:pPr>
        <w:rPr>
          <w:rFonts w:ascii="Georgia" w:hAnsi="Georgia"/>
          <w:b/>
          <w:i/>
          <w:sz w:val="32"/>
          <w:szCs w:val="32"/>
        </w:rPr>
      </w:pPr>
    </w:p>
    <w:p w:rsidR="00AA5D6E" w:rsidRDefault="00AA5D6E" w:rsidP="00AA5D6E">
      <w:pPr>
        <w:rPr>
          <w:rFonts w:ascii="Georgia" w:hAnsi="Georgia"/>
          <w:b/>
          <w:i/>
          <w:sz w:val="32"/>
          <w:szCs w:val="32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617"/>
        <w:gridCol w:w="5967"/>
        <w:gridCol w:w="1824"/>
        <w:gridCol w:w="2224"/>
      </w:tblGrid>
      <w:tr w:rsidR="00AA5D6E" w:rsidTr="00824665">
        <w:tc>
          <w:tcPr>
            <w:tcW w:w="617" w:type="dxa"/>
            <w:shd w:val="clear" w:color="auto" w:fill="BF8F00" w:themeFill="accent4" w:themeFillShade="BF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967" w:type="dxa"/>
            <w:shd w:val="clear" w:color="auto" w:fill="BF8F00" w:themeFill="accent4" w:themeFillShade="BF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824" w:type="dxa"/>
            <w:shd w:val="clear" w:color="auto" w:fill="BF8F00" w:themeFill="accent4" w:themeFillShade="BF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224" w:type="dxa"/>
            <w:shd w:val="clear" w:color="auto" w:fill="BF8F00" w:themeFill="accent4" w:themeFillShade="BF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AA5D6E" w:rsidTr="00824665">
        <w:tc>
          <w:tcPr>
            <w:tcW w:w="10632" w:type="dxa"/>
            <w:gridSpan w:val="4"/>
            <w:shd w:val="clear" w:color="auto" w:fill="F4B083" w:themeFill="accent2" w:themeFillTint="99"/>
          </w:tcPr>
          <w:p w:rsidR="00AA5D6E" w:rsidRPr="00E629A0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29A0">
              <w:rPr>
                <w:rFonts w:ascii="Times New Roman" w:hAnsi="Times New Roman" w:cs="Times New Roman"/>
                <w:b/>
                <w:sz w:val="32"/>
                <w:szCs w:val="32"/>
              </w:rPr>
              <w:t>ОРГАНІЗАЦІЙНО-ПЕДАГОГІЧНІ ЗАХОДИ</w:t>
            </w:r>
          </w:p>
        </w:tc>
      </w:tr>
      <w:tr w:rsidR="00AA5D6E" w:rsidTr="00824665">
        <w:tc>
          <w:tcPr>
            <w:tcW w:w="617" w:type="dxa"/>
            <w:shd w:val="clear" w:color="auto" w:fill="F7CAAC" w:themeFill="accent2" w:themeFillTint="66"/>
          </w:tcPr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967" w:type="dxa"/>
          </w:tcPr>
          <w:p w:rsidR="00AA5D6E" w:rsidRPr="000B501E" w:rsidRDefault="00AA5D6E" w:rsidP="00824665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0B501E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Засідання №</w:t>
            </w:r>
            <w: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r w:rsidRPr="000B501E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1.</w:t>
            </w:r>
          </w:p>
          <w:p w:rsidR="00AA5D6E" w:rsidRPr="00777FFA" w:rsidRDefault="00AA5D6E" w:rsidP="00AA5D6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Аналіз роботи Ради профілактики за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</w:t>
            </w: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D6E" w:rsidRPr="00777FFA" w:rsidRDefault="00AA5D6E" w:rsidP="00AA5D6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роботи Ради профілактики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</w:t>
            </w: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D6E" w:rsidRPr="00777FFA" w:rsidRDefault="00AA5D6E" w:rsidP="00AA5D6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оновлення картотеки дітей, що перебувають на внутрішньо шкільному обліку.</w:t>
            </w:r>
          </w:p>
          <w:p w:rsidR="00AA5D6E" w:rsidRDefault="00AA5D6E" w:rsidP="00AA5D6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7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методи роботи з батьками дітей, схильних до правопорушень, залучення їх до навчально – виховного процесу, ведення просвітницької роботи.</w:t>
            </w:r>
          </w:p>
          <w:p w:rsidR="00AA5D6E" w:rsidRPr="00777FFA" w:rsidRDefault="00AA5D6E" w:rsidP="00AA5D6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77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роль гуртків у організації дозвілля учнів.</w:t>
            </w:r>
          </w:p>
          <w:p w:rsidR="00AA5D6E" w:rsidRPr="00777FFA" w:rsidRDefault="00AA5D6E" w:rsidP="0082466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2224" w:type="dxa"/>
          </w:tcPr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</w:tr>
      <w:tr w:rsidR="00AA5D6E" w:rsidTr="00824665">
        <w:tc>
          <w:tcPr>
            <w:tcW w:w="617" w:type="dxa"/>
            <w:shd w:val="clear" w:color="auto" w:fill="F7CAAC" w:themeFill="accent2" w:themeFillTint="66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рівень житлово-побутових умов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-психологічної сфери родин учнів.</w:t>
            </w:r>
          </w:p>
          <w:p w:rsidR="00AA5D6E" w:rsidRPr="00502C9D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</w:t>
            </w:r>
          </w:p>
        </w:tc>
        <w:tc>
          <w:tcPr>
            <w:tcW w:w="2224" w:type="dxa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A5D6E" w:rsidTr="00824665">
        <w:tc>
          <w:tcPr>
            <w:tcW w:w="617" w:type="dxa"/>
            <w:shd w:val="clear" w:color="auto" w:fill="F7CAAC" w:themeFill="accent2" w:themeFillTint="66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список учнів, які потребують корекції поведінки, безпричинно не відвідують школу, схильні до правопорушень.</w:t>
            </w:r>
          </w:p>
          <w:p w:rsidR="00AA5D6E" w:rsidRPr="00502C9D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</w:t>
            </w:r>
          </w:p>
        </w:tc>
        <w:tc>
          <w:tcPr>
            <w:tcW w:w="2224" w:type="dxa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A5D6E" w:rsidTr="00824665">
        <w:tc>
          <w:tcPr>
            <w:tcW w:w="617" w:type="dxa"/>
            <w:shd w:val="clear" w:color="auto" w:fill="F7CAAC" w:themeFill="accent2" w:themeFillTint="66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Завести на кожного з вищевказаних учнів педагогічні картки та вести за ними спостереження.</w:t>
            </w:r>
          </w:p>
          <w:p w:rsidR="00AA5D6E" w:rsidRPr="00502C9D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16.09.</w:t>
            </w:r>
          </w:p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Pr="00502C9D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Приймати міри по залученню учнів до навчання.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Члени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 xml:space="preserve">Контролювати звітність класних керівників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щодо невідвідування учнями школи</w:t>
            </w: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 xml:space="preserve"> без поважних причин.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7" w:type="dxa"/>
          </w:tcPr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В бібліотеці оформити виставку літератури з питань профілактики правопорушень.</w:t>
            </w: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Члени РП,</w:t>
            </w: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67" w:type="dxa"/>
          </w:tcPr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Провести психологічну діагностику учнів схильних до правопорушень.</w:t>
            </w: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224" w:type="dxa"/>
          </w:tcPr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67" w:type="dxa"/>
          </w:tcPr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Організовувати консультації для батьків з запрошенням лікарів, психологів, юристів.</w:t>
            </w: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967" w:type="dxa"/>
          </w:tcPr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Організовувати зустріч підлітків з лікарями, працівниками поліції.</w:t>
            </w: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67" w:type="dxa"/>
          </w:tcPr>
          <w:p w:rsidR="00AA5D6E" w:rsidRPr="000B501E" w:rsidRDefault="00AA5D6E" w:rsidP="00824665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0B501E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Засідання №2</w:t>
            </w:r>
          </w:p>
          <w:p w:rsidR="00AA5D6E" w:rsidRPr="00777FFA" w:rsidRDefault="00AA5D6E" w:rsidP="00AA5D6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обставинах.</w:t>
            </w:r>
          </w:p>
          <w:p w:rsidR="00AA5D6E" w:rsidRDefault="00AA5D6E" w:rsidP="00AA5D6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 законодавство в галузі профілактики правопорушень і злочинності серед підлітків.</w:t>
            </w:r>
          </w:p>
          <w:p w:rsidR="00AA5D6E" w:rsidRPr="00FF2792" w:rsidRDefault="00AA5D6E" w:rsidP="00AA5D6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стан роботи з питань протидії наркоманії та щодо виконання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ходів</w:t>
            </w:r>
          </w:p>
          <w:p w:rsidR="00AA5D6E" w:rsidRDefault="00AA5D6E" w:rsidP="00824665">
            <w:pPr>
              <w:ind w:left="3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тижня превентивного виховання,</w:t>
            </w:r>
          </w:p>
          <w:p w:rsidR="00AA5D6E" w:rsidRDefault="00AA5D6E" w:rsidP="00824665">
            <w:pPr>
              <w:ind w:left="3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тижня правових знань та академічної доброчесності,</w:t>
            </w:r>
          </w:p>
          <w:p w:rsidR="00AA5D6E" w:rsidRPr="00180AEA" w:rsidRDefault="00AA5D6E" w:rsidP="00824665">
            <w:pPr>
              <w:ind w:left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тижня морального виховання,</w:t>
            </w:r>
          </w:p>
          <w:p w:rsidR="00AA5D6E" w:rsidRPr="00D93319" w:rsidRDefault="00AA5D6E" w:rsidP="008246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</w:t>
            </w: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профілактичну роботу з учнями, які іноді запізнюються на </w:t>
            </w:r>
            <w:proofErr w:type="spellStart"/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уроки</w:t>
            </w:r>
            <w:proofErr w:type="spellEnd"/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AA5D6E" w:rsidRPr="00D93319" w:rsidRDefault="00AA5D6E" w:rsidP="008246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 </w:t>
            </w: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Поведінка та успішність учнів , які потребують особливої уваги.</w:t>
            </w:r>
          </w:p>
          <w:p w:rsidR="00AA5D6E" w:rsidRPr="00180AE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  <w:r w:rsidRPr="0018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 відвідування уроків з метою вивчення роботи з «важкими» учнями на </w:t>
            </w:r>
            <w:proofErr w:type="spellStart"/>
            <w:r w:rsidRPr="0018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уроці</w:t>
            </w:r>
            <w:proofErr w:type="spellEnd"/>
            <w:r w:rsidRPr="00180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AA5D6E" w:rsidRPr="00777FFA" w:rsidRDefault="00AA5D6E" w:rsidP="00824665">
            <w:pPr>
              <w:ind w:left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Вч. правознавства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Систематично проводити дні-рейди з участю членів Ради профілактики, батьківського комітету.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Вивчити соціометричний статус важковиховуваних учнів.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Провести цикл бесід з профілактики алкоголізму, наркоманії, токсикоманії.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Організувати роботу батьківського всеобучу з питань правового виховання.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67" w:type="dxa"/>
          </w:tcPr>
          <w:p w:rsidR="00AA5D6E" w:rsidRPr="000B501E" w:rsidRDefault="00AA5D6E" w:rsidP="00824665">
            <w:pPr>
              <w:pStyle w:val="1"/>
              <w:jc w:val="center"/>
              <w:outlineLvl w:val="0"/>
              <w:rPr>
                <w:b/>
                <w:color w:val="806000" w:themeColor="accent4" w:themeShade="80"/>
                <w:szCs w:val="28"/>
              </w:rPr>
            </w:pPr>
            <w:r w:rsidRPr="000B501E">
              <w:rPr>
                <w:b/>
                <w:color w:val="806000" w:themeColor="accent4" w:themeShade="80"/>
                <w:szCs w:val="28"/>
              </w:rPr>
              <w:t>Засідання №3</w:t>
            </w:r>
          </w:p>
          <w:p w:rsidR="00AA5D6E" w:rsidRPr="00777FFA" w:rsidRDefault="00AA5D6E" w:rsidP="00AA5D6E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 xml:space="preserve">Про профілактичну роботу з учнями, які запізнюються на </w:t>
            </w:r>
            <w:proofErr w:type="spellStart"/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proofErr w:type="spellEnd"/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D6E" w:rsidRDefault="00AA5D6E" w:rsidP="00AA5D6E">
            <w:pPr>
              <w:numPr>
                <w:ilvl w:val="0"/>
                <w:numId w:val="3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 заслуховування учнів – порушни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ків дисципліни і порядку в школі.</w:t>
            </w:r>
          </w:p>
          <w:p w:rsidR="00AA5D6E" w:rsidRPr="0008686C" w:rsidRDefault="00AA5D6E" w:rsidP="00AA5D6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</w:t>
            </w:r>
            <w:r w:rsidRPr="0008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Дотримання вимог санітарно-гігієнічного режиму в школі.</w:t>
            </w:r>
          </w:p>
          <w:p w:rsidR="00AA5D6E" w:rsidRDefault="00AA5D6E" w:rsidP="00AA5D6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  <w:r w:rsidRPr="00086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Навчально - виховна робота в школі. Дисципліна учнів.</w:t>
            </w:r>
          </w:p>
          <w:p w:rsidR="00AA5D6E" w:rsidRPr="0008686C" w:rsidRDefault="00AA5D6E" w:rsidP="00AA5D6E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pStyle w:val="1"/>
              <w:jc w:val="center"/>
              <w:outlineLvl w:val="0"/>
              <w:rPr>
                <w:szCs w:val="28"/>
              </w:rPr>
            </w:pPr>
          </w:p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Систематично працювати з батьками дітей, схильних до правопорушень, їх залучення до навчально-виховного процесу.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Члени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 xml:space="preserve">Співпрацювати з батьківським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комітетом школи</w:t>
            </w: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, учнівською парламентом, соціальними службами та ювенальною превенцією.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Систематично розглядати питання правової відповідальності неповнолітніх та їх батьків.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Члени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67" w:type="dxa"/>
          </w:tcPr>
          <w:p w:rsidR="00AA5D6E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Провести батьківські збори «Профілактика правопорушень серед неповнолітніх»</w:t>
            </w:r>
          </w:p>
          <w:p w:rsidR="00AA5D6E" w:rsidRPr="00777FFA" w:rsidRDefault="00AA5D6E" w:rsidP="0082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Члени РП</w:t>
            </w:r>
          </w:p>
        </w:tc>
      </w:tr>
      <w:tr w:rsidR="00AA5D6E" w:rsidRPr="00777FFA" w:rsidTr="00824665">
        <w:tc>
          <w:tcPr>
            <w:tcW w:w="617" w:type="dxa"/>
            <w:shd w:val="clear" w:color="auto" w:fill="F7CAAC" w:themeFill="accent2" w:themeFillTint="66"/>
          </w:tcPr>
          <w:p w:rsidR="00AA5D6E" w:rsidRPr="00777FFA" w:rsidRDefault="00AA5D6E" w:rsidP="0082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67" w:type="dxa"/>
          </w:tcPr>
          <w:p w:rsidR="00AA5D6E" w:rsidRPr="000B501E" w:rsidRDefault="00AA5D6E" w:rsidP="00824665">
            <w:pPr>
              <w:pStyle w:val="1"/>
              <w:jc w:val="center"/>
              <w:outlineLvl w:val="0"/>
              <w:rPr>
                <w:b/>
                <w:color w:val="806000" w:themeColor="accent4" w:themeShade="80"/>
                <w:szCs w:val="28"/>
              </w:rPr>
            </w:pPr>
            <w:r w:rsidRPr="000B501E">
              <w:rPr>
                <w:b/>
                <w:color w:val="806000" w:themeColor="accent4" w:themeShade="80"/>
                <w:szCs w:val="28"/>
              </w:rPr>
              <w:t>Засідання №4</w:t>
            </w:r>
          </w:p>
          <w:p w:rsidR="00AA5D6E" w:rsidRPr="00D93319" w:rsidRDefault="00AA5D6E" w:rsidP="008246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</w:t>
            </w: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аналіз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злочинів і правопорушень за 20</w:t>
            </w: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навчальний рік.</w:t>
            </w:r>
          </w:p>
          <w:p w:rsidR="00AA5D6E" w:rsidRPr="00D93319" w:rsidRDefault="00AA5D6E" w:rsidP="008246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9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Про роботу з невстигаючими учнями.</w:t>
            </w:r>
          </w:p>
          <w:p w:rsidR="00AA5D6E" w:rsidRPr="0008686C" w:rsidRDefault="00AA5D6E" w:rsidP="00AA5D6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86C">
              <w:rPr>
                <w:rFonts w:ascii="Times New Roman" w:hAnsi="Times New Roman" w:cs="Times New Roman"/>
                <w:sz w:val="28"/>
                <w:szCs w:val="28"/>
              </w:rPr>
              <w:t xml:space="preserve">Про роль гуртків у організації дозвілля учнів. </w:t>
            </w:r>
          </w:p>
          <w:p w:rsidR="00AA5D6E" w:rsidRDefault="00AA5D6E" w:rsidP="00AA5D6E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Про підсумки роботи ради профілактики правопорушень. Перспективне планування.</w:t>
            </w:r>
          </w:p>
          <w:p w:rsidR="00AA5D6E" w:rsidRPr="00777FFA" w:rsidRDefault="00AA5D6E" w:rsidP="00824665">
            <w:pPr>
              <w:ind w:left="3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4" w:type="dxa"/>
          </w:tcPr>
          <w:p w:rsidR="00AA5D6E" w:rsidRPr="00777FFA" w:rsidRDefault="00AA5D6E" w:rsidP="0082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FFA">
              <w:rPr>
                <w:rFonts w:ascii="Times New Roman" w:hAnsi="Times New Roman" w:cs="Times New Roman"/>
                <w:sz w:val="28"/>
                <w:szCs w:val="28"/>
              </w:rPr>
              <w:t>Голова РП</w:t>
            </w:r>
          </w:p>
        </w:tc>
      </w:tr>
    </w:tbl>
    <w:p w:rsidR="00AA5D6E" w:rsidRPr="00777FFA" w:rsidRDefault="00AA5D6E" w:rsidP="00AA5D6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A5D6E" w:rsidRDefault="00AA5D6E" w:rsidP="00AA5D6E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8621271" wp14:editId="156A5717">
            <wp:extent cx="4195483" cy="29044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5388230_bogatyr-club-p-fon-dlya-prezentatsii-po-pravu-fon-pintere-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95" r="60810"/>
                    <a:stretch/>
                  </pic:blipFill>
                  <pic:spPr bwMode="auto">
                    <a:xfrm>
                      <a:off x="0" y="0"/>
                      <a:ext cx="4222428" cy="2923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D6E" w:rsidRDefault="00AA5D6E" w:rsidP="00AA5D6E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A5D6E" w:rsidRDefault="00AA5D6E" w:rsidP="00AA5D6E">
      <w:pPr>
        <w:rPr>
          <w:rFonts w:ascii="Times New Roman" w:hAnsi="Times New Roman" w:cs="Times New Roman"/>
          <w:sz w:val="28"/>
          <w:szCs w:val="28"/>
        </w:rPr>
      </w:pPr>
    </w:p>
    <w:p w:rsidR="00AA5D6E" w:rsidRDefault="00AA5D6E" w:rsidP="00AA5D6E">
      <w:pPr>
        <w:jc w:val="center"/>
        <w:rPr>
          <w:rFonts w:ascii="Georgia" w:hAnsi="Georgia" w:cs="Times New Roman"/>
          <w:b/>
          <w:color w:val="385623" w:themeColor="accent6" w:themeShade="80"/>
          <w:sz w:val="56"/>
          <w:szCs w:val="56"/>
        </w:rPr>
      </w:pPr>
      <w:r>
        <w:rPr>
          <w:rFonts w:ascii="Georgia" w:hAnsi="Georgia" w:cs="Times New Roman"/>
          <w:b/>
          <w:noProof/>
          <w:color w:val="385623" w:themeColor="accent6" w:themeShade="80"/>
          <w:sz w:val="56"/>
          <w:szCs w:val="56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BBF42" wp14:editId="11051FC5">
                <wp:simplePos x="0" y="0"/>
                <wp:positionH relativeFrom="column">
                  <wp:posOffset>19946</wp:posOffset>
                </wp:positionH>
                <wp:positionV relativeFrom="paragraph">
                  <wp:posOffset>259790</wp:posOffset>
                </wp:positionV>
                <wp:extent cx="7067775" cy="5357084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775" cy="5357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D6E" w:rsidRPr="00A625AB" w:rsidRDefault="00AA5D6E" w:rsidP="00AA5D6E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A625AB">
                              <w:rPr>
                                <w:rFonts w:ascii="Georgia" w:hAnsi="Georgia" w:cs="Times New Roman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Склад</w:t>
                            </w:r>
                          </w:p>
                          <w:p w:rsidR="00AA5D6E" w:rsidRPr="00A625AB" w:rsidRDefault="00AA5D6E" w:rsidP="00AA5D6E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A625AB">
                              <w:rPr>
                                <w:rFonts w:ascii="Georgia" w:hAnsi="Georgia" w:cs="Times New Roman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  <w:t xml:space="preserve"> Ради профілактики правопорушень  </w:t>
                            </w:r>
                          </w:p>
                          <w:p w:rsidR="00AA5D6E" w:rsidRPr="00A625AB" w:rsidRDefault="00AA5D6E" w:rsidP="00AA5D6E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833C0B" w:themeColor="accent2" w:themeShade="80"/>
                                <w:sz w:val="56"/>
                                <w:szCs w:val="56"/>
                              </w:rPr>
                            </w:pPr>
                            <w:r w:rsidRPr="00A625AB">
                              <w:rPr>
                                <w:rFonts w:ascii="Georgia" w:hAnsi="Georgia" w:cs="Times New Roman"/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на 2024-2025 навчальний рік</w:t>
                            </w:r>
                          </w:p>
                          <w:p w:rsidR="00AA5D6E" w:rsidRPr="008E2E14" w:rsidRDefault="00AA5D6E" w:rsidP="00A25BE9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Голова ради – </w:t>
                            </w:r>
                            <w:r w:rsidR="00A25BE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Крупа Т.П.</w:t>
                            </w:r>
                            <w:r w:rsidR="00A25BE9" w:rsidRPr="00A25BE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5BE9"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заступник директора  з виховної роботи</w:t>
                            </w:r>
                          </w:p>
                          <w:p w:rsidR="00AA5D6E" w:rsidRPr="008E2E14" w:rsidRDefault="00AA5D6E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Заступник голови Ради –</w:t>
                            </w:r>
                            <w:proofErr w:type="spellStart"/>
                            <w:r w:rsidR="00A25BE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Капеняк</w:t>
                            </w:r>
                            <w:proofErr w:type="spellEnd"/>
                            <w:r w:rsidR="00A25BE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 С.В.</w:t>
                            </w: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AA5D6E" w:rsidRPr="008E2E14" w:rsidRDefault="00AA5D6E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Секретар Ради – педагог-організатор </w:t>
                            </w:r>
                            <w:proofErr w:type="spellStart"/>
                            <w:r w:rsidR="00A25BE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Міхневич</w:t>
                            </w:r>
                            <w:proofErr w:type="spellEnd"/>
                            <w:r w:rsidR="00A25BE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 І.І</w:t>
                            </w: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AA5D6E" w:rsidRPr="008E2E14" w:rsidRDefault="00AA5D6E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Члени ради: </w:t>
                            </w:r>
                          </w:p>
                          <w:p w:rsidR="00AA5D6E" w:rsidRPr="008E2E14" w:rsidRDefault="00A25BE9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Соціальний педагог – Курило І.П.</w:t>
                            </w:r>
                          </w:p>
                          <w:p w:rsidR="00AA5D6E" w:rsidRPr="008E2E14" w:rsidRDefault="00AA5D6E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Голова батьківського комітету школи – </w:t>
                            </w:r>
                            <w:r w:rsidR="00A25BE9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Бойко І.</w:t>
                            </w:r>
                            <w:r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A5D6E" w:rsidRDefault="00A25BE9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Класні</w:t>
                            </w:r>
                            <w:r w:rsidR="00AA5D6E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 керівник</w:t>
                            </w: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и</w:t>
                            </w:r>
                            <w:r w:rsidR="00AA5D6E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Н.В. Демчук, М.М. Окопна, Н.Б.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Гуцайлюк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, А.Л.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Міхневич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25BE9" w:rsidRPr="008E2E14" w:rsidRDefault="00A25BE9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О.М.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Панькевич</w:t>
                            </w:r>
                            <w:proofErr w:type="spellEnd"/>
                          </w:p>
                          <w:p w:rsidR="00AA5D6E" w:rsidRPr="008E2E14" w:rsidRDefault="00A25BE9" w:rsidP="00AA5D6E">
                            <w:pPr>
                              <w:pStyle w:val="a4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Медична сестра –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Богуславець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 xml:space="preserve"> Т.В.</w:t>
                            </w:r>
                            <w:bookmarkStart w:id="0" w:name="_GoBack"/>
                            <w:bookmarkEnd w:id="0"/>
                            <w:r w:rsidR="00AA5D6E" w:rsidRPr="008E2E14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A5D6E" w:rsidRDefault="00AA5D6E" w:rsidP="00AA5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BBF42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1.55pt;margin-top:20.45pt;width:556.5pt;height:42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" filled="f" stroked="f" strokeweight=".5pt">
                <v:textbox>
                  <w:txbxContent>
                    <w:p w:rsidR="00AA5D6E" w:rsidRPr="00A625AB" w:rsidRDefault="00AA5D6E" w:rsidP="00AA5D6E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A625AB">
                        <w:rPr>
                          <w:rFonts w:ascii="Georgia" w:hAnsi="Georgia" w:cs="Times New Roman"/>
                          <w:b/>
                          <w:color w:val="833C0B" w:themeColor="accent2" w:themeShade="80"/>
                          <w:sz w:val="40"/>
                          <w:szCs w:val="40"/>
                        </w:rPr>
                        <w:t>Склад</w:t>
                      </w:r>
                    </w:p>
                    <w:p w:rsidR="00AA5D6E" w:rsidRPr="00A625AB" w:rsidRDefault="00AA5D6E" w:rsidP="00AA5D6E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A625AB">
                        <w:rPr>
                          <w:rFonts w:ascii="Georgia" w:hAnsi="Georgia" w:cs="Times New Roman"/>
                          <w:b/>
                          <w:color w:val="833C0B" w:themeColor="accent2" w:themeShade="80"/>
                          <w:sz w:val="40"/>
                          <w:szCs w:val="40"/>
                        </w:rPr>
                        <w:t xml:space="preserve"> Ради профілактики правопорушень  </w:t>
                      </w:r>
                    </w:p>
                    <w:p w:rsidR="00AA5D6E" w:rsidRPr="00A625AB" w:rsidRDefault="00AA5D6E" w:rsidP="00AA5D6E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833C0B" w:themeColor="accent2" w:themeShade="80"/>
                          <w:sz w:val="56"/>
                          <w:szCs w:val="56"/>
                        </w:rPr>
                      </w:pPr>
                      <w:r w:rsidRPr="00A625AB">
                        <w:rPr>
                          <w:rFonts w:ascii="Georgia" w:hAnsi="Georgia" w:cs="Times New Roman"/>
                          <w:b/>
                          <w:color w:val="833C0B" w:themeColor="accent2" w:themeShade="80"/>
                          <w:sz w:val="40"/>
                          <w:szCs w:val="40"/>
                        </w:rPr>
                        <w:t>на 2024-2025 навчальний рік</w:t>
                      </w:r>
                    </w:p>
                    <w:p w:rsidR="00AA5D6E" w:rsidRPr="008E2E14" w:rsidRDefault="00AA5D6E" w:rsidP="00A25BE9">
                      <w:pPr>
                        <w:pStyle w:val="a4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 w:cs="Times New Roman"/>
                          <w:b/>
                          <w:sz w:val="32"/>
                          <w:szCs w:val="32"/>
                        </w:rPr>
                      </w:pP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Голова ради – </w:t>
                      </w:r>
                      <w:r w:rsidR="00A25BE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Крупа Т.П.</w:t>
                      </w:r>
                      <w:r w:rsidR="00A25BE9" w:rsidRPr="00A25BE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25BE9"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заступник директора  з виховної роботи</w:t>
                      </w:r>
                    </w:p>
                    <w:p w:rsidR="00AA5D6E" w:rsidRPr="008E2E14" w:rsidRDefault="00AA5D6E" w:rsidP="00AA5D6E">
                      <w:pPr>
                        <w:pStyle w:val="a4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Заступник голови Ради –</w:t>
                      </w:r>
                      <w:proofErr w:type="spellStart"/>
                      <w:r w:rsidR="00A25BE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Капеняк</w:t>
                      </w:r>
                      <w:proofErr w:type="spellEnd"/>
                      <w:r w:rsidR="00A25BE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 С.В.</w:t>
                      </w: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;</w:t>
                      </w:r>
                    </w:p>
                    <w:p w:rsidR="00AA5D6E" w:rsidRPr="008E2E14" w:rsidRDefault="00AA5D6E" w:rsidP="00AA5D6E">
                      <w:pPr>
                        <w:pStyle w:val="a4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Секретар Ради – педагог-організатор </w:t>
                      </w:r>
                      <w:proofErr w:type="spellStart"/>
                      <w:r w:rsidR="00A25BE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Міхневич</w:t>
                      </w:r>
                      <w:proofErr w:type="spellEnd"/>
                      <w:r w:rsidR="00A25BE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 І.І</w:t>
                      </w: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;</w:t>
                      </w:r>
                    </w:p>
                    <w:p w:rsidR="00AA5D6E" w:rsidRPr="008E2E14" w:rsidRDefault="00AA5D6E" w:rsidP="00AA5D6E">
                      <w:pPr>
                        <w:pStyle w:val="a4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Члени ради: </w:t>
                      </w:r>
                    </w:p>
                    <w:p w:rsidR="00AA5D6E" w:rsidRPr="008E2E14" w:rsidRDefault="00A25BE9" w:rsidP="00AA5D6E">
                      <w:pPr>
                        <w:pStyle w:val="a4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Соціальний педагог – Курило І.П.</w:t>
                      </w:r>
                    </w:p>
                    <w:p w:rsidR="00AA5D6E" w:rsidRPr="008E2E14" w:rsidRDefault="00AA5D6E" w:rsidP="00AA5D6E">
                      <w:pPr>
                        <w:pStyle w:val="a4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Голова батьківського комітету школи – </w:t>
                      </w:r>
                      <w:r w:rsidR="00A25BE9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Бойко І.</w:t>
                      </w:r>
                      <w:r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AA5D6E" w:rsidRDefault="00A25BE9" w:rsidP="00AA5D6E">
                      <w:pPr>
                        <w:pStyle w:val="a4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Класні</w:t>
                      </w:r>
                      <w:r w:rsidR="00AA5D6E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 керівник</w:t>
                      </w: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и</w:t>
                      </w:r>
                      <w:r w:rsidR="00AA5D6E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Н.В. Демчук, М.М. Окопна, Н.Б.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Гуцайлюк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, А.Л.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Міхневич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A25BE9" w:rsidRPr="008E2E14" w:rsidRDefault="00A25BE9" w:rsidP="00AA5D6E">
                      <w:pPr>
                        <w:pStyle w:val="a4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О.М.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Панькевич</w:t>
                      </w:r>
                      <w:proofErr w:type="spellEnd"/>
                    </w:p>
                    <w:p w:rsidR="00AA5D6E" w:rsidRPr="008E2E14" w:rsidRDefault="00A25BE9" w:rsidP="00AA5D6E">
                      <w:pPr>
                        <w:pStyle w:val="a4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after="0" w:line="360" w:lineRule="auto"/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Медична сестра –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Богуславець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 xml:space="preserve"> Т.В.</w:t>
                      </w:r>
                      <w:bookmarkStart w:id="1" w:name="_GoBack"/>
                      <w:bookmarkEnd w:id="1"/>
                      <w:r w:rsidR="00AA5D6E" w:rsidRPr="008E2E14">
                        <w:rPr>
                          <w:rFonts w:ascii="Cambria" w:hAnsi="Cambria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AA5D6E" w:rsidRDefault="00AA5D6E" w:rsidP="00AA5D6E"/>
                  </w:txbxContent>
                </v:textbox>
              </v:shape>
            </w:pict>
          </mc:Fallback>
        </mc:AlternateContent>
      </w:r>
      <w:r>
        <w:rPr>
          <w:rFonts w:ascii="Georgia" w:hAnsi="Georgia" w:cs="Times New Roman"/>
          <w:b/>
          <w:noProof/>
          <w:color w:val="385623" w:themeColor="accent6" w:themeShade="80"/>
          <w:sz w:val="56"/>
          <w:szCs w:val="56"/>
          <w:lang w:eastAsia="uk-UA"/>
        </w:rPr>
        <w:drawing>
          <wp:inline distT="0" distB="0" distL="0" distR="0" wp14:anchorId="0CA08569" wp14:editId="052AD382">
            <wp:extent cx="7110589" cy="59704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9554062_bogatyr-club-p-fon-dlya-prezentatsii-po-istokam-vkontakte-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320" cy="598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6E" w:rsidRPr="00A625AB" w:rsidRDefault="00AA5D6E" w:rsidP="00AA5D6E">
      <w:pPr>
        <w:jc w:val="center"/>
        <w:rPr>
          <w:rFonts w:ascii="Georgia" w:hAnsi="Georgia" w:cs="Times New Roman"/>
          <w:b/>
          <w:color w:val="833C0B" w:themeColor="accent2" w:themeShade="80"/>
          <w:sz w:val="56"/>
          <w:szCs w:val="56"/>
        </w:rPr>
      </w:pPr>
      <w:r w:rsidRPr="00A625AB">
        <w:rPr>
          <w:rFonts w:ascii="Georgia" w:hAnsi="Georgia" w:cs="Times New Roman"/>
          <w:b/>
          <w:color w:val="833C0B" w:themeColor="accent2" w:themeShade="80"/>
          <w:sz w:val="56"/>
          <w:szCs w:val="56"/>
        </w:rPr>
        <w:t xml:space="preserve">Графік засідань: </w:t>
      </w:r>
    </w:p>
    <w:tbl>
      <w:tblPr>
        <w:tblStyle w:val="a3"/>
        <w:tblW w:w="0" w:type="auto"/>
        <w:tblInd w:w="609" w:type="dxa"/>
        <w:tblLook w:val="04A0" w:firstRow="1" w:lastRow="0" w:firstColumn="1" w:lastColumn="0" w:noHBand="0" w:noVBand="1"/>
      </w:tblPr>
      <w:tblGrid>
        <w:gridCol w:w="1364"/>
        <w:gridCol w:w="5179"/>
        <w:gridCol w:w="3272"/>
      </w:tblGrid>
      <w:tr w:rsidR="00AA5D6E" w:rsidTr="00824665">
        <w:trPr>
          <w:trHeight w:val="359"/>
        </w:trPr>
        <w:tc>
          <w:tcPr>
            <w:tcW w:w="1364" w:type="dxa"/>
            <w:shd w:val="clear" w:color="auto" w:fill="F4B083" w:themeFill="accent2" w:themeFillTint="99"/>
          </w:tcPr>
          <w:p w:rsidR="00AA5D6E" w:rsidRPr="008E2E14" w:rsidRDefault="00AA5D6E" w:rsidP="008246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8E2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179" w:type="dxa"/>
            <w:shd w:val="clear" w:color="auto" w:fill="F4B083" w:themeFill="accent2" w:themeFillTint="99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E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Засідання </w:t>
            </w:r>
          </w:p>
        </w:tc>
        <w:tc>
          <w:tcPr>
            <w:tcW w:w="3272" w:type="dxa"/>
            <w:shd w:val="clear" w:color="auto" w:fill="F4B083" w:themeFill="accent2" w:themeFillTint="99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E14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проведення</w:t>
            </w:r>
          </w:p>
        </w:tc>
      </w:tr>
      <w:tr w:rsidR="00AA5D6E" w:rsidTr="00824665">
        <w:trPr>
          <w:trHeight w:val="325"/>
        </w:trPr>
        <w:tc>
          <w:tcPr>
            <w:tcW w:w="1364" w:type="dxa"/>
            <w:shd w:val="clear" w:color="auto" w:fill="F4B083" w:themeFill="accent2" w:themeFillTint="99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79" w:type="dxa"/>
          </w:tcPr>
          <w:p w:rsidR="00AA5D6E" w:rsidRPr="008E2E14" w:rsidRDefault="00AA5D6E" w:rsidP="00824665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Засідання № 1</w:t>
            </w:r>
          </w:p>
        </w:tc>
        <w:tc>
          <w:tcPr>
            <w:tcW w:w="3272" w:type="dxa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44"/>
                <w:szCs w:val="44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10.09.</w:t>
            </w:r>
          </w:p>
        </w:tc>
      </w:tr>
      <w:tr w:rsidR="00AA5D6E" w:rsidTr="00824665">
        <w:trPr>
          <w:trHeight w:val="325"/>
        </w:trPr>
        <w:tc>
          <w:tcPr>
            <w:tcW w:w="1364" w:type="dxa"/>
            <w:shd w:val="clear" w:color="auto" w:fill="F4B083" w:themeFill="accent2" w:themeFillTint="99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79" w:type="dxa"/>
            <w:shd w:val="clear" w:color="auto" w:fill="FBE4D5" w:themeFill="accent2" w:themeFillTint="33"/>
          </w:tcPr>
          <w:p w:rsidR="00AA5D6E" w:rsidRPr="008E2E14" w:rsidRDefault="00AA5D6E" w:rsidP="00824665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44"/>
                <w:szCs w:val="44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Засідання № 2</w:t>
            </w:r>
          </w:p>
        </w:tc>
        <w:tc>
          <w:tcPr>
            <w:tcW w:w="3272" w:type="dxa"/>
            <w:shd w:val="clear" w:color="auto" w:fill="FBE4D5" w:themeFill="accent2" w:themeFillTint="33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44"/>
                <w:szCs w:val="44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17.12</w:t>
            </w:r>
          </w:p>
        </w:tc>
      </w:tr>
      <w:tr w:rsidR="00AA5D6E" w:rsidTr="00824665">
        <w:trPr>
          <w:trHeight w:val="307"/>
        </w:trPr>
        <w:tc>
          <w:tcPr>
            <w:tcW w:w="1364" w:type="dxa"/>
            <w:shd w:val="clear" w:color="auto" w:fill="F4B083" w:themeFill="accent2" w:themeFillTint="99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79" w:type="dxa"/>
          </w:tcPr>
          <w:p w:rsidR="00AA5D6E" w:rsidRPr="008E2E14" w:rsidRDefault="00AA5D6E" w:rsidP="00824665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44"/>
                <w:szCs w:val="44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Засідання № 3</w:t>
            </w:r>
          </w:p>
        </w:tc>
        <w:tc>
          <w:tcPr>
            <w:tcW w:w="3272" w:type="dxa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44"/>
                <w:szCs w:val="44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04.03.</w:t>
            </w:r>
          </w:p>
        </w:tc>
      </w:tr>
      <w:tr w:rsidR="00AA5D6E" w:rsidTr="00824665">
        <w:trPr>
          <w:trHeight w:val="307"/>
        </w:trPr>
        <w:tc>
          <w:tcPr>
            <w:tcW w:w="1364" w:type="dxa"/>
            <w:shd w:val="clear" w:color="auto" w:fill="F4B083" w:themeFill="accent2" w:themeFillTint="99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1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79" w:type="dxa"/>
            <w:shd w:val="clear" w:color="auto" w:fill="FBE4D5" w:themeFill="accent2" w:themeFillTint="33"/>
          </w:tcPr>
          <w:p w:rsidR="00AA5D6E" w:rsidRPr="008E2E14" w:rsidRDefault="00AA5D6E" w:rsidP="00824665">
            <w:pPr>
              <w:rPr>
                <w:rFonts w:ascii="Times New Roman" w:hAnsi="Times New Roman" w:cs="Times New Roman"/>
                <w:b/>
                <w:color w:val="806000" w:themeColor="accent4" w:themeShade="80"/>
                <w:sz w:val="44"/>
                <w:szCs w:val="44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Засідання № 4</w:t>
            </w:r>
          </w:p>
        </w:tc>
        <w:tc>
          <w:tcPr>
            <w:tcW w:w="3272" w:type="dxa"/>
            <w:shd w:val="clear" w:color="auto" w:fill="FBE4D5" w:themeFill="accent2" w:themeFillTint="33"/>
          </w:tcPr>
          <w:p w:rsidR="00AA5D6E" w:rsidRPr="008E2E14" w:rsidRDefault="00AA5D6E" w:rsidP="00824665">
            <w:pPr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44"/>
                <w:szCs w:val="44"/>
              </w:rPr>
            </w:pPr>
            <w:r w:rsidRPr="008E2E14">
              <w:rPr>
                <w:rFonts w:ascii="Times New Roman" w:hAnsi="Times New Roman" w:cs="Times New Roman"/>
                <w:b/>
                <w:color w:val="806000" w:themeColor="accent4" w:themeShade="80"/>
                <w:sz w:val="28"/>
                <w:szCs w:val="28"/>
              </w:rPr>
              <w:t>27.05</w:t>
            </w:r>
          </w:p>
        </w:tc>
      </w:tr>
    </w:tbl>
    <w:p w:rsidR="00AA5D6E" w:rsidRPr="00777FFA" w:rsidRDefault="00AA5D6E" w:rsidP="00AA5D6E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700C4D8" wp14:editId="538C6929">
            <wp:extent cx="3484245" cy="1904103"/>
            <wp:effectExtent l="0" t="0" r="190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5388230_bogatyr-club-p-fon-dlya-prezentatsii-po-pravu-fon-pintere-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95" r="60810"/>
                    <a:stretch/>
                  </pic:blipFill>
                  <pic:spPr bwMode="auto">
                    <a:xfrm>
                      <a:off x="0" y="0"/>
                      <a:ext cx="3608352" cy="1971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24C" w:rsidRDefault="0038324C"/>
    <w:sectPr w:rsidR="0038324C" w:rsidSect="00A625AB">
      <w:pgSz w:w="11906" w:h="16838"/>
      <w:pgMar w:top="709" w:right="282" w:bottom="850" w:left="426" w:header="708" w:footer="708" w:gutter="0"/>
      <w:pgBorders w:display="firstPage" w:offsetFrom="page">
        <w:top w:val="clocks" w:sz="15" w:space="24" w:color="auto"/>
        <w:bottom w:val="clock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AF9"/>
    <w:multiLevelType w:val="hybridMultilevel"/>
    <w:tmpl w:val="41860986"/>
    <w:lvl w:ilvl="0" w:tplc="0422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22AB29AC"/>
    <w:multiLevelType w:val="hybridMultilevel"/>
    <w:tmpl w:val="4E160A5A"/>
    <w:lvl w:ilvl="0" w:tplc="AAF4F6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F67D8"/>
    <w:multiLevelType w:val="hybridMultilevel"/>
    <w:tmpl w:val="7638E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6E"/>
    <w:rsid w:val="0038324C"/>
    <w:rsid w:val="00A25BE9"/>
    <w:rsid w:val="00A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5FED"/>
  <w15:chartTrackingRefBased/>
  <w15:docId w15:val="{86ACC930-F754-4893-8261-A5B8FEDA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6E"/>
  </w:style>
  <w:style w:type="paragraph" w:styleId="1">
    <w:name w:val="heading 1"/>
    <w:basedOn w:val="a"/>
    <w:next w:val="a"/>
    <w:link w:val="10"/>
    <w:qFormat/>
    <w:rsid w:val="00AA5D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D6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A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2472</Words>
  <Characters>1410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Камянки3</dc:creator>
  <cp:keywords/>
  <dc:description/>
  <cp:lastModifiedBy>Камянки3</cp:lastModifiedBy>
  <cp:revision>2</cp:revision>
  <dcterms:created xsi:type="dcterms:W3CDTF">2025-01-28T18:32:00Z</dcterms:created>
  <dcterms:modified xsi:type="dcterms:W3CDTF">2025-01-30T13:35:00Z</dcterms:modified>
</cp:coreProperties>
</file>