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C0" w:rsidRDefault="009D7EC0" w:rsidP="009D7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761">
        <w:rPr>
          <w:rFonts w:ascii="Times New Roman" w:hAnsi="Times New Roman" w:cs="Times New Roman"/>
          <w:sz w:val="28"/>
          <w:szCs w:val="28"/>
        </w:rPr>
        <w:t xml:space="preserve">Українська </w:t>
      </w:r>
      <w:r>
        <w:rPr>
          <w:rFonts w:ascii="Times New Roman" w:hAnsi="Times New Roman" w:cs="Times New Roman"/>
          <w:sz w:val="28"/>
          <w:szCs w:val="28"/>
        </w:rPr>
        <w:t>мова 8</w:t>
      </w:r>
      <w:r w:rsidRPr="00AF376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9D7EC0" w:rsidTr="00BC4452">
        <w:tc>
          <w:tcPr>
            <w:tcW w:w="1668" w:type="dxa"/>
          </w:tcPr>
          <w:p w:rsidR="009D7EC0" w:rsidRDefault="009D7EC0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9D7EC0" w:rsidRDefault="009D7EC0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</w:tcPr>
          <w:p w:rsidR="009D7EC0" w:rsidRDefault="009D7EC0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1F5147" w:rsidTr="00BC4452">
        <w:tc>
          <w:tcPr>
            <w:tcW w:w="1668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5103" w:type="dxa"/>
          </w:tcPr>
          <w:p w:rsidR="001F5147" w:rsidRPr="002654CB" w:rsidRDefault="00BC4452" w:rsidP="00BC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</w:t>
            </w:r>
            <w:r w:rsidR="001F5147" w:rsidRPr="00265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№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Інтерв’ю в </w:t>
            </w:r>
            <w:r w:rsidR="001F5147" w:rsidRPr="002654CB">
              <w:rPr>
                <w:rFonts w:ascii="Times New Roman" w:hAnsi="Times New Roman" w:cs="Times New Roman"/>
                <w:sz w:val="28"/>
                <w:szCs w:val="28"/>
              </w:rPr>
              <w:t>публіцистичному стилі</w:t>
            </w:r>
          </w:p>
        </w:tc>
        <w:tc>
          <w:tcPr>
            <w:tcW w:w="3084" w:type="dxa"/>
          </w:tcPr>
          <w:p w:rsidR="001F5147" w:rsidRDefault="001F5147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інтерв’ю в публіцистичному стилі</w:t>
            </w:r>
            <w:r w:rsidR="00BC4452">
              <w:rPr>
                <w:rFonts w:ascii="Times New Roman" w:hAnsi="Times New Roman" w:cs="Times New Roman"/>
                <w:sz w:val="28"/>
                <w:szCs w:val="28"/>
              </w:rPr>
              <w:t xml:space="preserve"> (вправа 448, с.213)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5147" w:rsidTr="00BC4452">
        <w:tc>
          <w:tcPr>
            <w:tcW w:w="1668" w:type="dxa"/>
          </w:tcPr>
          <w:p w:rsidR="001F5147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  <w:p w:rsidR="001F5147" w:rsidRPr="002654CB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Вставні слова, словосполучення, речення. Розділові знаки при вставних словах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28 (с. 132-133),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291-294(с. 134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впр.295,297(с.135)</w:t>
            </w:r>
          </w:p>
        </w:tc>
      </w:tr>
      <w:tr w:rsidR="001F5147" w:rsidTr="00BC4452">
        <w:tc>
          <w:tcPr>
            <w:tcW w:w="1668" w:type="dxa"/>
          </w:tcPr>
          <w:p w:rsidR="001F5147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  <w:p w:rsidR="001F5147" w:rsidRPr="002654CB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Групи вставних слів і словосполучень за  значенням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29 (с. 136-137), виконати впр.301-303(с.137-138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впр.306,307 (с.139)</w:t>
            </w:r>
          </w:p>
        </w:tc>
      </w:tr>
      <w:tr w:rsidR="001F5147" w:rsidTr="00BC4452">
        <w:tc>
          <w:tcPr>
            <w:tcW w:w="1668" w:type="dxa"/>
          </w:tcPr>
          <w:p w:rsidR="001F5147" w:rsidRPr="002654CB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Поняття про відокремлення. Відокремлені другорядні члени речення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31 (с. 144-145),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312-313(с.145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5147" w:rsidTr="00BC4452">
        <w:tc>
          <w:tcPr>
            <w:tcW w:w="1668" w:type="dxa"/>
          </w:tcPr>
          <w:p w:rsidR="001F5147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  <w:p w:rsidR="00D36F39" w:rsidRPr="002654CB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Відокремлені означення. Розділові знаки при відокремлених означеннях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32 (с. 147),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317-320 (с. 148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6F39" w:rsidTr="00BC4452">
        <w:tc>
          <w:tcPr>
            <w:tcW w:w="1668" w:type="dxa"/>
          </w:tcPr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5103" w:type="dxa"/>
          </w:tcPr>
          <w:p w:rsidR="00D36F39" w:rsidRPr="002654CB" w:rsidRDefault="00D36F39" w:rsidP="00D3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РМ. </w:t>
            </w: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Контрольний стислий письмовий  переказ розповідного тексту з елементами опису місцевості в художньому стилі (за складним планом)</w:t>
            </w:r>
          </w:p>
        </w:tc>
        <w:tc>
          <w:tcPr>
            <w:tcW w:w="3084" w:type="dxa"/>
          </w:tcPr>
          <w:p w:rsidR="00D36F39" w:rsidRDefault="00D36F39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переказ</w:t>
            </w:r>
          </w:p>
        </w:tc>
      </w:tr>
      <w:tr w:rsidR="00D36F39" w:rsidTr="00BC4452">
        <w:tc>
          <w:tcPr>
            <w:tcW w:w="1668" w:type="dxa"/>
          </w:tcPr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5103" w:type="dxa"/>
          </w:tcPr>
          <w:p w:rsidR="00D36F39" w:rsidRPr="002654CB" w:rsidRDefault="00D36F39" w:rsidP="00E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 робота</w:t>
            </w:r>
            <w:r w:rsidRPr="002654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№6</w:t>
            </w:r>
            <w:r w:rsidRPr="00265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Синтаксис. Пунктуація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(тест)</w:t>
            </w:r>
          </w:p>
        </w:tc>
        <w:tc>
          <w:tcPr>
            <w:tcW w:w="3084" w:type="dxa"/>
          </w:tcPr>
          <w:p w:rsidR="00D36F39" w:rsidRDefault="00D36F39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тестові завдання </w:t>
            </w:r>
          </w:p>
        </w:tc>
      </w:tr>
      <w:tr w:rsidR="00D36F39" w:rsidTr="00BC4452">
        <w:tc>
          <w:tcPr>
            <w:tcW w:w="1668" w:type="dxa"/>
          </w:tcPr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5103" w:type="dxa"/>
          </w:tcPr>
          <w:p w:rsidR="00D36F39" w:rsidRPr="002654CB" w:rsidRDefault="00D36F39" w:rsidP="00EA7C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Контрольний текстовий диктант.</w:t>
            </w:r>
          </w:p>
        </w:tc>
        <w:tc>
          <w:tcPr>
            <w:tcW w:w="3084" w:type="dxa"/>
          </w:tcPr>
          <w:p w:rsidR="00D36F39" w:rsidRDefault="00D36F39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самодиктант</w:t>
            </w:r>
            <w:proofErr w:type="spellEnd"/>
          </w:p>
        </w:tc>
      </w:tr>
      <w:tr w:rsidR="00D36F39" w:rsidTr="00BC4452">
        <w:tc>
          <w:tcPr>
            <w:tcW w:w="1668" w:type="dxa"/>
          </w:tcPr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5103" w:type="dxa"/>
          </w:tcPr>
          <w:p w:rsidR="00D36F39" w:rsidRPr="002654CB" w:rsidRDefault="00D36F39" w:rsidP="00E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Відокремлені прикладки. Розділові знаки при відокремлених прикладках</w:t>
            </w:r>
          </w:p>
        </w:tc>
        <w:tc>
          <w:tcPr>
            <w:tcW w:w="3084" w:type="dxa"/>
          </w:tcPr>
          <w:p w:rsidR="00554875" w:rsidRDefault="00554875" w:rsidP="0055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33 (с. 152-153),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332,336,339 (с. 153); впр.337,338,341(с.155)</w:t>
            </w:r>
          </w:p>
        </w:tc>
      </w:tr>
      <w:tr w:rsidR="00D36F39" w:rsidTr="00BC4452">
        <w:tc>
          <w:tcPr>
            <w:tcW w:w="1668" w:type="dxa"/>
          </w:tcPr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:rsidR="00D36F39" w:rsidRDefault="00D36F39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5103" w:type="dxa"/>
          </w:tcPr>
          <w:p w:rsidR="00D36F39" w:rsidRPr="002654CB" w:rsidRDefault="00D36F39" w:rsidP="00E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Відокремлені обставини. Розділові знаки при відокремлених обставинах</w:t>
            </w:r>
          </w:p>
        </w:tc>
        <w:tc>
          <w:tcPr>
            <w:tcW w:w="3084" w:type="dxa"/>
          </w:tcPr>
          <w:p w:rsidR="00D36F39" w:rsidRDefault="00554875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35 (с. 159),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357,359,361 (с. 160); впр.362,363,365(с.162)</w:t>
            </w:r>
          </w:p>
        </w:tc>
      </w:tr>
    </w:tbl>
    <w:p w:rsidR="009D7EC0" w:rsidRDefault="009D7EC0" w:rsidP="009D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EC0" w:rsidRPr="00D218D9" w:rsidRDefault="009D7EC0" w:rsidP="009D7EC0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26B1" w:rsidRPr="009D7EC0" w:rsidRDefault="007026B1">
      <w:pPr>
        <w:rPr>
          <w:rFonts w:ascii="Times New Roman" w:hAnsi="Times New Roman" w:cs="Times New Roman"/>
          <w:sz w:val="28"/>
          <w:szCs w:val="28"/>
        </w:rPr>
      </w:pPr>
    </w:p>
    <w:sectPr w:rsidR="007026B1" w:rsidRPr="009D7EC0" w:rsidSect="00702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7EC0"/>
    <w:rsid w:val="001F5147"/>
    <w:rsid w:val="00554875"/>
    <w:rsid w:val="005931F3"/>
    <w:rsid w:val="007026B1"/>
    <w:rsid w:val="009D7EC0"/>
    <w:rsid w:val="00BC4452"/>
    <w:rsid w:val="00D36F39"/>
    <w:rsid w:val="00FD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2020-03-16T19:49:00Z</dcterms:created>
  <dcterms:modified xsi:type="dcterms:W3CDTF">2020-04-07T19:34:00Z</dcterms:modified>
</cp:coreProperties>
</file>