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A2" w:rsidRDefault="005D69A2" w:rsidP="005D6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8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5D69A2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pStyle w:val="a4"/>
              <w:spacing w:before="0" w:after="0" w:line="256" w:lineRule="auto"/>
              <w:ind w:left="0" w:right="0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81507">
              <w:rPr>
                <w:sz w:val="28"/>
                <w:szCs w:val="28"/>
                <w:lang w:val="uk-UA"/>
              </w:rPr>
              <w:t xml:space="preserve">Мігель де Сервантес </w:t>
            </w:r>
            <w:proofErr w:type="spellStart"/>
            <w:r w:rsidRPr="00081507">
              <w:rPr>
                <w:sz w:val="28"/>
                <w:szCs w:val="28"/>
                <w:lang w:val="uk-UA"/>
              </w:rPr>
              <w:t>Сааведра</w:t>
            </w:r>
            <w:proofErr w:type="spellEnd"/>
            <w:r w:rsidRPr="00081507">
              <w:rPr>
                <w:sz w:val="28"/>
                <w:szCs w:val="28"/>
                <w:lang w:val="uk-UA"/>
              </w:rPr>
              <w:t xml:space="preserve"> (1547–1616). Життєвий і творчий шлях письменника. Історія створення роману «Дон Кіхот».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(с.181-184). Записати короткі відомості про письменника.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Pr="00E12505" w:rsidRDefault="00E12505" w:rsidP="00E12505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12505">
              <w:rPr>
                <w:rFonts w:ascii="Times New Roman" w:hAnsi="Times New Roman" w:cs="Times New Roman"/>
                <w:sz w:val="28"/>
                <w:lang w:eastAsia="en-US"/>
              </w:rPr>
              <w:t>18.02.2021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Особливості сюжету і композиції твору.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розд.1,4,8  (ст. 185-192). 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507" w:rsidRPr="00081507" w:rsidRDefault="00E12505" w:rsidP="00081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Конфлікт високих прагнень дон Кіхота і буденної дійсності</w:t>
            </w:r>
            <w:r w:rsidR="00081507" w:rsidRPr="00081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розд.15,18,20 (ст. 193-204). 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8476F1" w:rsidRDefault="008476F1" w:rsidP="008476F1">
            <w:pPr>
              <w:rPr>
                <w:rFonts w:ascii="Times New Roman" w:hAnsi="Times New Roman" w:cs="Times New Roman"/>
              </w:rPr>
            </w:pP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>М. де Сервантес «Дон Кіхот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Пригоди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Дон </w:t>
            </w: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>Кіхота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081507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розд.22,25,30,31 (ст. 225-222).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081507" w:rsidP="00E12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Дон Кіхот і </w:t>
            </w:r>
            <w:proofErr w:type="spellStart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Санчо</w:t>
            </w:r>
            <w:proofErr w:type="spellEnd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Панса</w:t>
            </w:r>
            <w:proofErr w:type="spellEnd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– образи, у яких утілено високу мрію і прагматизм. Вічні образи.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</w:t>
            </w:r>
            <w:r w:rsidR="00081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вісти на запитання підручника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2,3,4</w:t>
            </w:r>
            <w:r w:rsidR="00081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 (ст.237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Бароко як доба і художній напрям у європейській літературі й мистецтві.  Видатні представники європейського бароко та їхні здобутки (огляд).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081507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сторінки підручника 240-244, записати  основні визначення в зошит</w:t>
            </w:r>
          </w:p>
        </w:tc>
      </w:tr>
      <w:tr w:rsidR="001A70D8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D8" w:rsidRPr="00081507" w:rsidRDefault="001A70D8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Бароко як доба і художній напрям у європейській літературі й мистецтві.  Видатні представники європейського бароко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сторінки підручника 240-244, записати  основні визначення в зошит</w:t>
            </w:r>
          </w:p>
        </w:tc>
      </w:tr>
      <w:tr w:rsidR="001A70D8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D8" w:rsidRPr="00081507" w:rsidRDefault="001A70D8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Луїс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видатний поет епохи іспанського бароко, коштовна перлина світової літератури.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1A70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(с.246-248).</w:t>
            </w:r>
          </w:p>
        </w:tc>
      </w:tr>
      <w:tr w:rsidR="001A70D8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3E7723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16.03</w:t>
            </w: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D8" w:rsidRDefault="001A70D8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 лірики європейського бароко. Джон Донн. Збірка «Доброчесні сонети».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1A70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(с.249-250), записати аналіз збірки.</w:t>
            </w:r>
          </w:p>
        </w:tc>
      </w:tr>
      <w:tr w:rsidR="001A70D8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Pr="00E12505" w:rsidRDefault="001A70D8" w:rsidP="003E7723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18.03</w:t>
            </w:r>
            <w:r w:rsidRPr="00E12505">
              <w:rPr>
                <w:rFonts w:ascii="Times New Roman" w:hAnsi="Times New Roman" w:cs="Times New Roman"/>
                <w:sz w:val="28"/>
                <w:lang w:eastAsia="en-US"/>
              </w:rPr>
              <w:t>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D8" w:rsidRDefault="001A70D8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 класицизму. Характерні ознаки класицизму як художнього напряму.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0D8" w:rsidRDefault="001A70D8" w:rsidP="001A70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сторінки підручника 251-255.</w:t>
            </w:r>
          </w:p>
        </w:tc>
      </w:tr>
    </w:tbl>
    <w:p w:rsidR="005D69A2" w:rsidRDefault="005D69A2" w:rsidP="005D69A2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18FD" w:rsidRDefault="00EF18FD"/>
    <w:sectPr w:rsidR="00EF18FD" w:rsidSect="00101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A2"/>
    <w:rsid w:val="00081507"/>
    <w:rsid w:val="001A70D8"/>
    <w:rsid w:val="005D3093"/>
    <w:rsid w:val="005D69A2"/>
    <w:rsid w:val="008476F1"/>
    <w:rsid w:val="00E12505"/>
    <w:rsid w:val="00E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A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A2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E1250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5</cp:revision>
  <dcterms:created xsi:type="dcterms:W3CDTF">2021-03-01T15:17:00Z</dcterms:created>
  <dcterms:modified xsi:type="dcterms:W3CDTF">2021-03-11T20:08:00Z</dcterms:modified>
</cp:coreProperties>
</file>