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A2" w:rsidRDefault="005D69A2" w:rsidP="005D69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 8 клас</w:t>
      </w:r>
    </w:p>
    <w:tbl>
      <w:tblPr>
        <w:tblStyle w:val="a3"/>
        <w:tblW w:w="0" w:type="auto"/>
        <w:tblInd w:w="0" w:type="dxa"/>
        <w:tblLook w:val="04A0"/>
      </w:tblPr>
      <w:tblGrid>
        <w:gridCol w:w="1656"/>
        <w:gridCol w:w="4713"/>
        <w:gridCol w:w="3260"/>
      </w:tblGrid>
      <w:tr w:rsidR="005D69A2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9A2" w:rsidRDefault="005D69A2" w:rsidP="00670E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9A2" w:rsidRDefault="005D69A2" w:rsidP="00670E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69A2" w:rsidRDefault="005D69A2" w:rsidP="00670E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Завдання для учнів</w:t>
            </w:r>
          </w:p>
        </w:tc>
      </w:tr>
      <w:tr w:rsidR="00E12505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16.02.2021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05" w:rsidRPr="00081507" w:rsidRDefault="00E12505" w:rsidP="00E12505">
            <w:pPr>
              <w:pStyle w:val="a4"/>
              <w:spacing w:before="0" w:after="0" w:line="256" w:lineRule="auto"/>
              <w:ind w:left="0" w:right="0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081507">
              <w:rPr>
                <w:sz w:val="28"/>
                <w:szCs w:val="28"/>
                <w:lang w:val="uk-UA"/>
              </w:rPr>
              <w:t xml:space="preserve">Мігель де Сервантес </w:t>
            </w:r>
            <w:proofErr w:type="spellStart"/>
            <w:r w:rsidRPr="00081507">
              <w:rPr>
                <w:sz w:val="28"/>
                <w:szCs w:val="28"/>
                <w:lang w:val="uk-UA"/>
              </w:rPr>
              <w:t>Сааведра</w:t>
            </w:r>
            <w:proofErr w:type="spellEnd"/>
            <w:r w:rsidRPr="00081507">
              <w:rPr>
                <w:sz w:val="28"/>
                <w:szCs w:val="28"/>
                <w:lang w:val="uk-UA"/>
              </w:rPr>
              <w:t xml:space="preserve"> (1547–1616).</w:t>
            </w:r>
            <w:r w:rsidRPr="00081507">
              <w:rPr>
                <w:sz w:val="28"/>
                <w:szCs w:val="28"/>
                <w:lang w:val="uk-UA"/>
              </w:rPr>
              <w:t xml:space="preserve"> Життєвий і творчий шлях письменника. </w:t>
            </w:r>
            <w:r w:rsidRPr="00081507">
              <w:rPr>
                <w:sz w:val="28"/>
                <w:szCs w:val="28"/>
                <w:lang w:val="uk-UA"/>
              </w:rPr>
              <w:t>Історія створення роману</w:t>
            </w:r>
            <w:r w:rsidRPr="00081507">
              <w:rPr>
                <w:sz w:val="28"/>
                <w:szCs w:val="28"/>
                <w:lang w:val="uk-UA"/>
              </w:rPr>
              <w:t xml:space="preserve"> «Дон Кіхот».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Вивчити за підручником (с.181-184). Записати короткі відомості про письменника.</w:t>
            </w:r>
          </w:p>
        </w:tc>
      </w:tr>
      <w:tr w:rsidR="00E12505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Pr="00E12505" w:rsidRDefault="00E12505" w:rsidP="00E12505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E12505">
              <w:rPr>
                <w:rFonts w:ascii="Times New Roman" w:hAnsi="Times New Roman" w:cs="Times New Roman"/>
                <w:sz w:val="28"/>
                <w:lang w:eastAsia="en-US"/>
              </w:rPr>
              <w:t>18.02.2021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05" w:rsidRPr="00081507" w:rsidRDefault="00E12505" w:rsidP="00E12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507">
              <w:rPr>
                <w:rFonts w:ascii="Times New Roman" w:hAnsi="Times New Roman" w:cs="Times New Roman"/>
                <w:sz w:val="28"/>
                <w:szCs w:val="28"/>
              </w:rPr>
              <w:t>Особливості сюжету і композиції твору.</w:t>
            </w:r>
          </w:p>
          <w:p w:rsidR="00E12505" w:rsidRPr="00081507" w:rsidRDefault="00E12505" w:rsidP="00E12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Прочитати розд.1,4,8  (ст. 185-192). </w:t>
            </w:r>
          </w:p>
        </w:tc>
      </w:tr>
      <w:tr w:rsidR="00E12505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23.02.2021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507" w:rsidRPr="00081507" w:rsidRDefault="00E12505" w:rsidP="000815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507">
              <w:rPr>
                <w:rFonts w:ascii="Times New Roman" w:hAnsi="Times New Roman" w:cs="Times New Roman"/>
                <w:sz w:val="28"/>
                <w:szCs w:val="28"/>
              </w:rPr>
              <w:t>Конфлікт високих прагнень дон Кіхота і буденної дійсності</w:t>
            </w:r>
            <w:r w:rsidR="00081507" w:rsidRPr="00081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2505" w:rsidRPr="00081507" w:rsidRDefault="00E12505" w:rsidP="00E12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Прочитати розд.15,18,20 (ст. 193-204). </w:t>
            </w:r>
          </w:p>
        </w:tc>
      </w:tr>
      <w:tr w:rsidR="00E12505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25.02.2021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05" w:rsidRPr="008476F1" w:rsidRDefault="008476F1" w:rsidP="008476F1">
            <w:pPr>
              <w:rPr>
                <w:rFonts w:ascii="Times New Roman" w:hAnsi="Times New Roman" w:cs="Times New Roman"/>
              </w:rPr>
            </w:pPr>
            <w:r w:rsidRPr="00081507">
              <w:rPr>
                <w:rFonts w:ascii="Times New Roman" w:hAnsi="Times New Roman" w:cs="Times New Roman"/>
                <w:bCs/>
                <w:sz w:val="28"/>
                <w:szCs w:val="28"/>
              </w:rPr>
              <w:t>М. де Сервантес «Дон Кіхот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</w:t>
            </w:r>
            <w:r w:rsidRPr="000815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Пригоди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Дон </w:t>
            </w:r>
            <w:r w:rsidRPr="00081507">
              <w:rPr>
                <w:rFonts w:ascii="Times New Roman" w:hAnsi="Times New Roman" w:cs="Times New Roman"/>
                <w:bCs/>
                <w:sz w:val="28"/>
                <w:szCs w:val="28"/>
              </w:rPr>
              <w:t>Кіхота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081507" w:rsidP="00E1250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Прочитати розд.22,25,30,31 (ст. 225-222).</w:t>
            </w:r>
          </w:p>
        </w:tc>
      </w:tr>
      <w:tr w:rsidR="00E12505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02.03.2021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05" w:rsidRPr="00081507" w:rsidRDefault="00081507" w:rsidP="00E12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507">
              <w:rPr>
                <w:rFonts w:ascii="Times New Roman" w:hAnsi="Times New Roman" w:cs="Times New Roman"/>
                <w:sz w:val="28"/>
                <w:szCs w:val="28"/>
              </w:rPr>
              <w:t xml:space="preserve">Дон Кіхот і </w:t>
            </w:r>
            <w:proofErr w:type="spellStart"/>
            <w:r w:rsidRPr="00081507">
              <w:rPr>
                <w:rFonts w:ascii="Times New Roman" w:hAnsi="Times New Roman" w:cs="Times New Roman"/>
                <w:sz w:val="28"/>
                <w:szCs w:val="28"/>
              </w:rPr>
              <w:t>Санчо</w:t>
            </w:r>
            <w:proofErr w:type="spellEnd"/>
            <w:r w:rsidRPr="00081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1507">
              <w:rPr>
                <w:rFonts w:ascii="Times New Roman" w:hAnsi="Times New Roman" w:cs="Times New Roman"/>
                <w:sz w:val="28"/>
                <w:szCs w:val="28"/>
              </w:rPr>
              <w:t>Панса</w:t>
            </w:r>
            <w:proofErr w:type="spellEnd"/>
            <w:r w:rsidRPr="00081507">
              <w:rPr>
                <w:rFonts w:ascii="Times New Roman" w:hAnsi="Times New Roman" w:cs="Times New Roman"/>
                <w:sz w:val="28"/>
                <w:szCs w:val="28"/>
              </w:rPr>
              <w:t xml:space="preserve"> – образи, у яких утілено високу мрію і прагматизм. Вічні образи</w:t>
            </w:r>
            <w:r w:rsidRPr="00081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Відпо</w:t>
            </w:r>
            <w:r w:rsidR="000815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вісти на запитання підручника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2,3,4</w:t>
            </w:r>
            <w:r w:rsidR="000815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,5 (ст.237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E12505" w:rsidTr="00670E95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E12505" w:rsidP="00E12505">
            <w:pPr>
              <w:rPr>
                <w:rFonts w:ascii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lang w:val="ru-RU" w:eastAsia="en-US"/>
              </w:rPr>
              <w:t>04.03.2021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505" w:rsidRPr="00081507" w:rsidRDefault="00E12505" w:rsidP="00E12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507">
              <w:rPr>
                <w:rFonts w:ascii="Times New Roman" w:hAnsi="Times New Roman" w:cs="Times New Roman"/>
                <w:sz w:val="28"/>
                <w:szCs w:val="28"/>
              </w:rPr>
              <w:t xml:space="preserve">Бароко як доба і художній напрям у європейській літературі й мистецтві.  Видатні представники європейського бароко та їхні здобутки (огляд).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505" w:rsidRDefault="00081507" w:rsidP="00E12505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Опрацювати сторінки підручника 240-244, записати  основні визначення в зошит</w:t>
            </w:r>
          </w:p>
        </w:tc>
      </w:tr>
    </w:tbl>
    <w:p w:rsidR="005D69A2" w:rsidRDefault="005D69A2" w:rsidP="005D69A2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18FD" w:rsidRDefault="00EF18FD"/>
    <w:sectPr w:rsidR="00EF18FD" w:rsidSect="001016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9A2"/>
    <w:rsid w:val="00081507"/>
    <w:rsid w:val="005D69A2"/>
    <w:rsid w:val="008476F1"/>
    <w:rsid w:val="00E12505"/>
    <w:rsid w:val="00E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A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9A2"/>
    <w:pPr>
      <w:spacing w:after="0" w:line="240" w:lineRule="auto"/>
    </w:pPr>
    <w:rPr>
      <w:rFonts w:eastAsiaTheme="minorEastAsia"/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Цитаты"/>
    <w:basedOn w:val="a"/>
    <w:rsid w:val="00E12505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4</cp:revision>
  <dcterms:created xsi:type="dcterms:W3CDTF">2021-03-01T15:17:00Z</dcterms:created>
  <dcterms:modified xsi:type="dcterms:W3CDTF">2021-03-01T15:36:00Z</dcterms:modified>
</cp:coreProperties>
</file>