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72" w:rsidRDefault="00F02E72" w:rsidP="00F02E72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uk-UA"/>
        </w:rPr>
      </w:pPr>
      <w:r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uk-UA"/>
        </w:rPr>
        <w:t xml:space="preserve">                      </w:t>
      </w:r>
      <w:r w:rsidRPr="00F02E72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uk-UA"/>
        </w:rPr>
        <w:t>Правила прийому до закладу</w:t>
      </w:r>
    </w:p>
    <w:p w:rsidR="00F02E72" w:rsidRPr="00F02E72" w:rsidRDefault="00F02E72" w:rsidP="00F02E72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uk-UA"/>
        </w:rPr>
      </w:pPr>
    </w:p>
    <w:p w:rsidR="00F02E72" w:rsidRPr="00F02E72" w:rsidRDefault="00F02E72" w:rsidP="00F02E72">
      <w:pPr>
        <w:spacing w:after="45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Зарахування дітей до</w:t>
      </w:r>
      <w:bookmarkStart w:id="0" w:name="_GoBack"/>
      <w:bookmarkEnd w:id="0"/>
      <w:r w:rsidRPr="00F02E7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Калюжинської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загальноосвітньої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школ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І-ІІ ступенів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селищної ради Чернігівської області </w:t>
      </w: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</w:t>
      </w: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 xml:space="preserve">здійснюється на </w:t>
      </w:r>
      <w:proofErr w:type="spellStart"/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безконкурсній</w:t>
      </w:r>
      <w:proofErr w:type="spellEnd"/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  основі   згідно  наказу  МОН  України  від 16.04.2018 № 367 “Про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</w:p>
    <w:p w:rsidR="00F02E72" w:rsidRPr="00F02E72" w:rsidRDefault="00F02E72" w:rsidP="00F02E72">
      <w:pPr>
        <w:spacing w:after="45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Загальноосвітні навчальні заклади приймають дітей на навчання відповідно до визначеної території обслуговування. За наявності вільних місць дитина може навчатися і в інших навчальних закладах.</w:t>
      </w:r>
    </w:p>
    <w:p w:rsidR="00F02E72" w:rsidRPr="00F02E72" w:rsidRDefault="00F02E72" w:rsidP="00F02E72">
      <w:p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uk-UA"/>
        </w:rPr>
        <w:t>Для зарахування дитини до першого класу</w:t>
      </w: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 батькам чи особам, які їх замінюють, потрібно подати до загальноосвітнього навчального закладу такі документи:</w:t>
      </w:r>
    </w:p>
    <w:p w:rsidR="00F02E72" w:rsidRPr="00F02E72" w:rsidRDefault="00F02E72" w:rsidP="00F02E72">
      <w:pPr>
        <w:spacing w:after="45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– заяву на ім’я директора;</w:t>
      </w: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br/>
        <w:t>– копію свідоцтва про народження дитини;</w:t>
      </w: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br/>
        <w:t>– медичну картку встановленого зразка.</w:t>
      </w:r>
    </w:p>
    <w:p w:rsidR="00F02E72" w:rsidRPr="00F02E72" w:rsidRDefault="00F02E72" w:rsidP="00F02E72">
      <w:p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uk-UA"/>
        </w:rPr>
        <w:t>Перелік необхідних документів для зарахування до інших класів:</w:t>
      </w:r>
    </w:p>
    <w:p w:rsidR="00F02E72" w:rsidRPr="00F02E72" w:rsidRDefault="00F02E72" w:rsidP="00F02E7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Заява від батьків.</w:t>
      </w:r>
    </w:p>
    <w:p w:rsidR="00F02E72" w:rsidRPr="00F02E72" w:rsidRDefault="00F02E72" w:rsidP="00F02E7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Медична картка дитини.</w:t>
      </w:r>
    </w:p>
    <w:p w:rsidR="00F02E72" w:rsidRPr="00F02E72" w:rsidRDefault="00F02E72" w:rsidP="00F02E7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Копія свідоцтва про народження дитини.</w:t>
      </w:r>
    </w:p>
    <w:p w:rsidR="00F02E72" w:rsidRDefault="00F02E72" w:rsidP="00F02E7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Особова справа.</w:t>
      </w:r>
    </w:p>
    <w:p w:rsidR="00F02E72" w:rsidRDefault="00F02E72" w:rsidP="00F02E72">
      <w:p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</w:p>
    <w:p w:rsidR="00F02E72" w:rsidRPr="00F02E72" w:rsidRDefault="00F02E72" w:rsidP="00F02E72">
      <w:p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</w:p>
    <w:p w:rsidR="00F02E72" w:rsidRPr="00F02E72" w:rsidRDefault="00F02E72" w:rsidP="00F02E72">
      <w:p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i/>
          <w:iCs/>
          <w:color w:val="373737"/>
          <w:sz w:val="24"/>
          <w:szCs w:val="24"/>
          <w:bdr w:val="none" w:sz="0" w:space="0" w:color="auto" w:frame="1"/>
          <w:lang w:eastAsia="uk-UA"/>
        </w:rPr>
        <w:t>Документ: наказ МОН України від 16.04.2018 № 367 “Про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</w:p>
    <w:p w:rsidR="00F02E72" w:rsidRPr="00F02E72" w:rsidRDefault="00F02E72" w:rsidP="00F02E72">
      <w:pPr>
        <w:spacing w:after="45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</w:pPr>
      <w:r w:rsidRPr="00F02E72">
        <w:rPr>
          <w:rFonts w:ascii="inherit" w:eastAsia="Times New Roman" w:hAnsi="inherit" w:cs="Times New Roman"/>
          <w:color w:val="373737"/>
          <w:sz w:val="24"/>
          <w:szCs w:val="24"/>
          <w:lang w:eastAsia="uk-UA"/>
        </w:rPr>
        <w:t> </w:t>
      </w:r>
    </w:p>
    <w:p w:rsidR="006C16B7" w:rsidRDefault="006C16B7"/>
    <w:sectPr w:rsidR="006C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198"/>
    <w:multiLevelType w:val="multilevel"/>
    <w:tmpl w:val="83B2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276D"/>
    <w:multiLevelType w:val="multilevel"/>
    <w:tmpl w:val="588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C"/>
    <w:rsid w:val="006C16B7"/>
    <w:rsid w:val="00C2193C"/>
    <w:rsid w:val="00F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</Characters>
  <Application>Microsoft Office Word</Application>
  <DocSecurity>0</DocSecurity>
  <Lines>3</Lines>
  <Paragraphs>2</Paragraphs>
  <ScaleCrop>false</ScaleCrop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2023-02-20T13:12:00Z</dcterms:created>
  <dcterms:modified xsi:type="dcterms:W3CDTF">2023-02-20T13:15:00Z</dcterms:modified>
</cp:coreProperties>
</file>