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78" w:rsidRDefault="00DA4978" w:rsidP="00DA4978">
      <w:pPr>
        <w:shd w:val="clear" w:color="auto" w:fill="FFFEEC"/>
        <w:spacing w:after="0" w:line="240" w:lineRule="auto"/>
        <w:jc w:val="center"/>
        <w:textAlignment w:val="top"/>
        <w:rPr>
          <w:rFonts w:ascii="Tahoma" w:eastAsia="Times New Roman" w:hAnsi="Tahoma" w:cs="Tahoma"/>
          <w:b/>
          <w:bCs/>
          <w:sz w:val="24"/>
          <w:szCs w:val="24"/>
          <w:lang w:val="uk-UA"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uk-UA" w:eastAsia="ru-RU"/>
        </w:rPr>
        <w:t>ІНФОРМАЦІЯ ДЛЯ БАТЬКІВ</w:t>
      </w:r>
    </w:p>
    <w:p w:rsidR="00DA4978" w:rsidRDefault="00DA4978" w:rsidP="00DA4978">
      <w:pPr>
        <w:shd w:val="clear" w:color="auto" w:fill="FFFEEC"/>
        <w:spacing w:after="0" w:line="240" w:lineRule="auto"/>
        <w:jc w:val="center"/>
        <w:textAlignment w:val="top"/>
        <w:rPr>
          <w:rFonts w:ascii="Tahoma" w:eastAsia="Times New Roman" w:hAnsi="Tahoma" w:cs="Tahoma"/>
          <w:b/>
          <w:bCs/>
          <w:sz w:val="24"/>
          <w:szCs w:val="24"/>
          <w:lang w:val="uk-UA" w:eastAsia="ru-RU"/>
        </w:rPr>
      </w:pPr>
    </w:p>
    <w:p w:rsidR="00DA4978" w:rsidRPr="00327B13" w:rsidRDefault="00DA4978" w:rsidP="00DA4978">
      <w:pPr>
        <w:shd w:val="clear" w:color="auto" w:fill="FFFEEC"/>
        <w:spacing w:after="0" w:line="240" w:lineRule="auto"/>
        <w:jc w:val="center"/>
        <w:textAlignment w:val="top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327B1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До Дня </w:t>
      </w:r>
      <w:proofErr w:type="spellStart"/>
      <w:r w:rsidRPr="00327B1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Конституції</w:t>
      </w:r>
      <w:proofErr w:type="spellEnd"/>
      <w:r w:rsidRPr="00327B1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України</w:t>
      </w:r>
      <w:proofErr w:type="spellEnd"/>
    </w:p>
    <w:p w:rsidR="00DA4978" w:rsidRPr="00327B13" w:rsidRDefault="00DA4978" w:rsidP="00DA4978">
      <w:pPr>
        <w:shd w:val="clear" w:color="auto" w:fill="FFFEEC"/>
        <w:spacing w:before="100" w:beforeAutospacing="1" w:after="100" w:afterAutospacing="1" w:line="312" w:lineRule="atLeast"/>
        <w:ind w:firstLine="375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Історія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нашої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країни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розфарбована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ізними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кольорами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але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“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білих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плям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” в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ній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на жаль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більше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ніж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деінде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Цьому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існує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багато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причин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головна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них та,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що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століттями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перебуваючи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ід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владою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інших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країн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ми не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тільки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втрачали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документи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власної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історії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але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й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не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мали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можливості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вивчати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ті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історичні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періоди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постаті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які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були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для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існуючої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влади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non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grata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Така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доля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спіткала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який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не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лише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став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важливою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віхою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історії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нашої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країни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але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й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сам по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собі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лишався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однією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найбільших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загадок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історії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. “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Пакти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й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конституції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законів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та вольностей</w:t>
      </w:r>
      <w:proofErr w:type="gram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ійська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Запорізького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...”, “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Правовий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уклад та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конституції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законів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та вольностей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Війська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Запорізького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...”, “Уклад прав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вольностей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Війська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Запорізького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та угоди...”, “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Конституція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Пилипа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Орлика”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чи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“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Бендерська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конституція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” – все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це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ізні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варіанти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назви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цього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документа. До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останнього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часу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він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був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відомий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лише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своїх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копіях</w:t>
      </w:r>
      <w:proofErr w:type="spellEnd"/>
      <w:proofErr w:type="gram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які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публікувалися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у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двох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варіантах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латинською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староукраїнською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мовами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Поставало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питання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навіть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про те,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чи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взагалі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існував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оригінал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цього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документу,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чи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він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з’явився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як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фальсифікат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більш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ізнього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часу?</w:t>
      </w:r>
    </w:p>
    <w:p w:rsidR="00DA4978" w:rsidRPr="00327B13" w:rsidRDefault="00DA4978" w:rsidP="00DA4978">
      <w:pPr>
        <w:shd w:val="clear" w:color="auto" w:fill="FFFEEC"/>
        <w:spacing w:before="100" w:beforeAutospacing="1" w:after="100" w:afterAutospacing="1" w:line="312" w:lineRule="atLeast"/>
        <w:ind w:firstLine="375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Протягом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довгого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часу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єдиним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відомим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оригінальним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текстом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вважався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екстракт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Конституції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латинською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мовою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написаний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власноручно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Пилипом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Орликом, </w:t>
      </w:r>
      <w:proofErr w:type="spellStart"/>
      <w:proofErr w:type="gram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ід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назвою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“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Затверджені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умови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договору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між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гетьманом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Військом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Запорозьким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в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стислому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огляді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зібрані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”,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який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зберігається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у фондах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Національного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архіву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Швеції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Стокгольмі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(в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колекції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“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Cosacica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”).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Ця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колекція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ще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1880-х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років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була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ідома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російським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історикам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її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дуже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ретельно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опрацював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Н. В. 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Молчановський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), 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частину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її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документів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періоду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1649–1660-х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років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) у 1908 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році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було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видано в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шостому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томі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“Архива Юго-Западной России, издаваемом Комиссией для разбора давних актов”. Текст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Конституції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публікації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не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потрапив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був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оприлюднений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лише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у 1930 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році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В. 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Кордтом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Копія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цього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скороченого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варіанту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(як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копії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вс</w:t>
      </w:r>
      <w:proofErr w:type="gram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ієї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колекції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“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Cosacica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”)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зберігається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зараз в ЦДІАК 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України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. Весь документ –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це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лише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16 статей у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скороченому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вигляді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без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преамбули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присяги,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відомих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нам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інших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копії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цього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документу.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Серед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документів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колекції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“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Cosacica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“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є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збірка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матеріалів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написаних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рукою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Пилипа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Орлика, в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яких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він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обґрунтовує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права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українського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народу на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незалежність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від</w:t>
      </w:r>
      <w:proofErr w:type="spellEnd"/>
      <w:proofErr w:type="gram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осійської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імперії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Речі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Посполитої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Серед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них (як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окремий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документ)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є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текст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преамбули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латиною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) “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Передмова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установлених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пактів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найяснішим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гетьманом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на час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обрання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його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затверджених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Його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Королівською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Милістю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королем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Швеції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”. Але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ці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документи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не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є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оригіналом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Конституції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Орлика. Вони,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скоріш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за все,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були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написані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(як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більшість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документів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збірки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що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пов’язані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постаттю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гетьмана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у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вигнанні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Пилипа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Орлика) </w:t>
      </w:r>
      <w:proofErr w:type="spellStart"/>
      <w:proofErr w:type="gram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ізніше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на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еміграції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під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час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листування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гетьмана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господарями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можновладцями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Європи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4978" w:rsidRPr="00327B13" w:rsidRDefault="00DA4978" w:rsidP="00DA4978">
      <w:pPr>
        <w:shd w:val="clear" w:color="auto" w:fill="FFFEEC"/>
        <w:spacing w:before="100" w:beforeAutospacing="1" w:after="100" w:afterAutospacing="1" w:line="312" w:lineRule="atLeast"/>
        <w:ind w:firstLine="375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Не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менш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відомим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є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текст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Конституції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Пилипа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Орлика,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який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двічі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був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опублікуваний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ще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у ХІ</w:t>
      </w:r>
      <w:proofErr w:type="gram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gram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ст.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під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назвою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“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Договоръ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постановленіе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между Гетманом Орликом и войском Запорожским в 1710 году”: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вперше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– в 1857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році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М. 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Маркевичем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у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його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п’ятитомній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“Истории Малороссии”,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вдруге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– у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збірці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документів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підготованих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Д. М. 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Бантиш-Каменським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виданих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О. 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Бодянським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ід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загальної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назвою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“Источники Малороссийской истории” у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двох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частинах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яка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вийшла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в 1858–1859 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рр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. в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серії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“Чтения в императорском обществе истории и</w:t>
      </w:r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древностей российских при Московском университете”. </w:t>
      </w:r>
      <w:proofErr w:type="spellStart"/>
      <w:proofErr w:type="gram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Ц</w:t>
      </w:r>
      <w:proofErr w:type="gram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тексти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Конституції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повністю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ідентичні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що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свідчить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про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єдине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джерело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яким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користувалися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публікатори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– в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обох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випадках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тексти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були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опубліковані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у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складі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однієї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тієї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ж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збірки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документів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яка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складається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1) листа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шведського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короля Карла ХІІ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м. Бендер до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кошового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отамана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Якима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Богуша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від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10 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травня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1710 року (у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перекладі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); 2) 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власне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“Договоров и постановлений...”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гетьмана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Пилипа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Орлика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з-під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м. 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Бендери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присягою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останнього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від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5 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квітня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1710 року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3) </w:t>
      </w:r>
      <w:proofErr w:type="spellStart"/>
      <w:proofErr w:type="gram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ідтверджувальної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грамоти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чи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інакше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конфірмаційний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диплом)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шведського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короля Карла ХІІ на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обрання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Пилипа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Орлика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новим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гетьманом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(написаний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латинською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мовою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перекладом)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від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10 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травня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1710 р.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Папір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на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якому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написано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документи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винесені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на поля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пояснення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старовживаних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староукраїнських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слів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XVIII ст., 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також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палеографія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орфографія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документів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свідчать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про те,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що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ці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документи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копії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виготовлені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на початку ХІ</w:t>
      </w:r>
      <w:proofErr w:type="gram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gram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 ст.</w:t>
      </w:r>
    </w:p>
    <w:p w:rsidR="00DA4978" w:rsidRPr="00327B13" w:rsidRDefault="00DA4978" w:rsidP="00DA4978">
      <w:pPr>
        <w:shd w:val="clear" w:color="auto" w:fill="FFFEEC"/>
        <w:spacing w:before="100" w:beforeAutospacing="1" w:after="100" w:afterAutospacing="1" w:line="312" w:lineRule="atLeast"/>
        <w:ind w:firstLine="375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Щодо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публікації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тексту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Конституції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Пилипа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Орлика Д. М. 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Бантишем-Каменським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то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є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вагомі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ідстави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вважати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що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під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час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роботи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над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своєю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працею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“История Малой России”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він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працював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саме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оригінальними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документами, про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що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свідчать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легенди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документів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на полях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його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видання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: “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Малор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. дела Кол. Арх. 1710 г, № 12” –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саме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такий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номер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має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сьогодні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ця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збірка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(до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речі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посилання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документи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у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виданні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Д. М. 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Бантиша-Каменського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подаються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у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тій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же </w:t>
      </w:r>
      <w:proofErr w:type="spellStart"/>
      <w:proofErr w:type="gram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посл</w:t>
      </w:r>
      <w:proofErr w:type="gram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ідовності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яку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мають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документи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у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збірці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DA4978" w:rsidRPr="00327B13" w:rsidRDefault="00DA4978" w:rsidP="00DA4978">
      <w:pPr>
        <w:shd w:val="clear" w:color="auto" w:fill="FFFEEC"/>
        <w:spacing w:before="100" w:beforeAutospacing="1" w:after="100" w:afterAutospacing="1" w:line="312" w:lineRule="atLeast"/>
        <w:ind w:firstLine="375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Восени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2008 р.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було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з’ясовано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що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Російському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арх</w:t>
      </w:r>
      <w:proofErr w:type="gram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іві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давніх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актів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зберігаються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одночасно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копія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Конституції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Пилипа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Орлика,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її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оригінал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у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складі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такої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ж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самої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збірки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документів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1709–1710 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рр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., яка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фігурувала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у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публікаціях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Оригінальність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цих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документів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ідтверджується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власноручним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підписом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наприкінці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присяги)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новообраного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гетьмана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Пилипа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Орлика та печаткою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Війська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Запорозького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рожевому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воску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червоною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вовняною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ниткою, 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також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власноручним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підписом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шведського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короля Карла ХІІ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його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держсекретаря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фон 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Мюллерна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підтверджувальному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дипломі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місцем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де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раніше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була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королівська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печатка, яка, на жаль, не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збереглася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4978" w:rsidRPr="00327B13" w:rsidRDefault="00DA4978" w:rsidP="00DA4978">
      <w:pPr>
        <w:shd w:val="clear" w:color="auto" w:fill="FFFEEC"/>
        <w:spacing w:before="100" w:beforeAutospacing="1" w:after="100" w:afterAutospacing="1" w:line="312" w:lineRule="atLeast"/>
        <w:ind w:firstLine="375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Надзвичайно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цікавими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є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два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останні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документи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оригінальної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збірки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що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певним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чином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розкривають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таємницю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яким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шляхом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ці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документи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потрапили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proofErr w:type="spellStart"/>
      <w:proofErr w:type="gram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арх</w:t>
      </w:r>
      <w:proofErr w:type="gram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іву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. По-перше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це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копія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листа Платона Зубова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від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5 листопада 1792 року до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віце-канцлера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Івана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Андрійовича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 Остермана, в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якій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він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повідомляє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про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відправку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йому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важливих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документів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що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були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передані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самому Зубову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запорожцями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відтепер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мусять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зберігатися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арх</w:t>
      </w:r>
      <w:proofErr w:type="gram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іві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колегії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іноземних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справ: </w:t>
      </w:r>
      <w:proofErr w:type="gram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“Они хранимы были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обществомъ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запорожскимъ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и присланы ко мне, а как принял я смелость представить оные всемилостивейшей Государыне, то и угодно Ея императорскому величеству,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чтобъ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оные отданы были для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храненія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в Архиву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Коллегіи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Иностранныхъ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Делъ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съ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точнымъ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Реестрахъ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означеніемъ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каким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образомъ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они туда доставлены”.</w:t>
      </w:r>
      <w:proofErr w:type="gram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По-друге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копія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“канцелярской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цедули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“ (записки)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від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18 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серпня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1800 року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Державної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колегії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іноземних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справ в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її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ж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Московський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архів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щодо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надісланих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у 1792 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році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віце-канцлеру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графу І. А. Остерману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від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генерал-ад’ютанта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П. Зубова “разных </w:t>
      </w:r>
      <w:r w:rsidRPr="00327B1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документов, касающихся до запорожцев на двадцати </w:t>
      </w:r>
      <w:proofErr w:type="gram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писанных</w:t>
      </w:r>
      <w:proofErr w:type="gram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полулистах, ...которые по редкости и древности своей заслуживают особливого уважения“. В</w:t>
      </w:r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цій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же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записці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були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перераховані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документи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які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передавалися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архіву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: 1) “Договоры и постановления...“, 2) 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підтверджувальна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грамота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шведського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короля Карла ХІІ, 3) переклад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листа короля Карла ХІІ до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кошового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отамана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Якима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Богуша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4) 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це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“Инструкция народам русским, данная в Варшаве комиссарам из Сената и Польской Палаты“ (яка в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збірці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документів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ідсутня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). На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цій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записці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є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примітка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що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документи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були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отримані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26 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серпня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1800 року. Таким чином,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можемо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констатувати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що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розпорядження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було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виконано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документи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було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передано до </w:t>
      </w:r>
      <w:proofErr w:type="spellStart"/>
      <w:proofErr w:type="gram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арх</w:t>
      </w:r>
      <w:proofErr w:type="gram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іву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Колегії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іноземних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справ (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пізніше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цей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архів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став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складовою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частиною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РДАДА),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але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деякі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них, на превеликий жаль,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загубилися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4978" w:rsidRPr="00327B13" w:rsidRDefault="00DA4978" w:rsidP="00DA4978">
      <w:pPr>
        <w:shd w:val="clear" w:color="auto" w:fill="FFFEEC"/>
        <w:spacing w:before="100" w:beforeAutospacing="1" w:after="100" w:afterAutospacing="1" w:line="312" w:lineRule="atLeast"/>
        <w:ind w:firstLine="375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Звідки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ці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документи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з’явилися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у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запорожців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?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Відповіді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це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питання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ми не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маємо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можемо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лише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робити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припущення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Відомо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що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частина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запорожців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чолі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кошовим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отаманом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Костем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Гордієнко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пішла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еміграцію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разом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гетьманом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Іваном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 Мазепою, 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кошовий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запорожців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Кость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Гордієнко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приймав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участь у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написанні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Конституції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Можливо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що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документ, написаний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староукраїнською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мовою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протягом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тривалого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часу (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близько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80 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років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зберігався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у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представників</w:t>
      </w:r>
      <w:proofErr w:type="spellEnd"/>
      <w:proofErr w:type="gram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ійська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Запорозького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Низового.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Ймовірно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пізніше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ці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папери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потрапили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українські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землі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разом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тими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запорожцями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які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повернулися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еміграції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дозвіл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російського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уряду у 1734 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році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перебували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території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Нового Коша до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його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руйнації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у 1775 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році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Що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спонукало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запорожців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іддати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ці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папери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фавориту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російської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імператриці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?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Невідомо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... Лукава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загадкова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муза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Кліо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знову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спрямовує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нас на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пошуки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істини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proofErr w:type="gram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ідбурює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розкриття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цієї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таємниці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а разом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тим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цілої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низки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питань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які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ще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недостатньо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вивчені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історії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нашої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країни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spellStart"/>
      <w:r w:rsidRPr="00327B13">
        <w:rPr>
          <w:rFonts w:ascii="Arial" w:eastAsia="Times New Roman" w:hAnsi="Arial" w:cs="Arial"/>
          <w:sz w:val="24"/>
          <w:szCs w:val="24"/>
          <w:lang w:eastAsia="ru-RU"/>
        </w:rPr>
        <w:t>України</w:t>
      </w:r>
      <w:proofErr w:type="spellEnd"/>
      <w:r w:rsidRPr="00327B1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4978" w:rsidRPr="00327B13" w:rsidRDefault="00DA4978" w:rsidP="00DA4978">
      <w:pPr>
        <w:shd w:val="clear" w:color="auto" w:fill="FFFEEC"/>
        <w:spacing w:before="150" w:after="75" w:line="240" w:lineRule="auto"/>
        <w:jc w:val="center"/>
        <w:textAlignment w:val="top"/>
        <w:rPr>
          <w:rFonts w:ascii="Tahoma" w:eastAsia="Times New Roman" w:hAnsi="Tahoma" w:cs="Tahoma"/>
          <w:b/>
          <w:bCs/>
          <w:sz w:val="40"/>
          <w:szCs w:val="40"/>
          <w:lang w:eastAsia="ru-RU"/>
        </w:rPr>
      </w:pPr>
      <w:bookmarkStart w:id="0" w:name="I"/>
      <w:bookmarkEnd w:id="0"/>
      <w:proofErr w:type="spellStart"/>
      <w:r w:rsidRPr="00327B13">
        <w:rPr>
          <w:rFonts w:ascii="Tahoma" w:eastAsia="Times New Roman" w:hAnsi="Tahoma" w:cs="Tahoma"/>
          <w:b/>
          <w:bCs/>
          <w:sz w:val="40"/>
          <w:szCs w:val="40"/>
          <w:lang w:eastAsia="ru-RU"/>
        </w:rPr>
        <w:t>Документи</w:t>
      </w:r>
      <w:proofErr w:type="spellEnd"/>
    </w:p>
    <w:p w:rsidR="00DA4978" w:rsidRPr="00327B13" w:rsidRDefault="00DA4978" w:rsidP="00DA4978">
      <w:pPr>
        <w:shd w:val="clear" w:color="auto" w:fill="FFFEEC"/>
        <w:spacing w:before="150" w:after="75" w:line="240" w:lineRule="auto"/>
        <w:jc w:val="center"/>
        <w:textAlignment w:val="top"/>
        <w:rPr>
          <w:rFonts w:ascii="Arial" w:eastAsia="Times New Roman" w:hAnsi="Arial" w:cs="Arial"/>
          <w:color w:val="5E594A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5E594A"/>
          <w:sz w:val="17"/>
          <w:szCs w:val="17"/>
          <w:lang w:eastAsia="ru-RU"/>
        </w:rPr>
        <w:drawing>
          <wp:inline distT="0" distB="0" distL="0" distR="0">
            <wp:extent cx="5553075" cy="2618421"/>
            <wp:effectExtent l="19050" t="0" r="9525" b="0"/>
            <wp:docPr id="2" name="Рисунок 2" descr="https://cdiak.archives.gov.ua/images/vystavky/v_16_rokiv_Konstytucii/2236_0002_0010_4-5-15m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iak.archives.gov.ua/images/vystavky/v_16_rokiv_Konstytucii/2236_0002_0010_4-5-15m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618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978" w:rsidRPr="00327B13" w:rsidRDefault="00DA4978" w:rsidP="00DA4978">
      <w:pPr>
        <w:shd w:val="clear" w:color="auto" w:fill="FFFEEC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color w:val="5E594A"/>
          <w:sz w:val="24"/>
          <w:szCs w:val="24"/>
          <w:lang w:eastAsia="ru-RU"/>
        </w:rPr>
      </w:pPr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1710 р.,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квітня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5. – Угода та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домовленості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між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гетьманом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Пилипом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Орликом та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Військом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Запорозьким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(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Конституція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Пилипа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Орлика),</w:t>
      </w:r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br/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затверджені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у м.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Бендери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за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обрання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Пилипа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Орлика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гетьманом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та присяга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останнього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, в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якій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він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зобов’язується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додержуватись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всіх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положень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своїх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домовленостей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з</w:t>
      </w:r>
      <w:proofErr w:type="spellEnd"/>
      <w:proofErr w:type="gram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В</w:t>
      </w:r>
      <w:proofErr w:type="gram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ійськом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Запорозьким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.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Складається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з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вступу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та 16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пунктів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.</w:t>
      </w:r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br/>
      </w:r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lastRenderedPageBreak/>
        <w:t xml:space="preserve">РДАДА, м. Москва,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Російська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Федерація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.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Копія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: ЦДІАК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України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, ф. 2236, оп. 2,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спр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. 10,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арк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. 4, 5, 15.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Оригінал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.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Мова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староукраїнська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.</w:t>
      </w:r>
    </w:p>
    <w:p w:rsidR="00DA4978" w:rsidRPr="00327B13" w:rsidRDefault="00DA4978" w:rsidP="00DA4978">
      <w:pPr>
        <w:shd w:val="clear" w:color="auto" w:fill="FFFEEC"/>
        <w:spacing w:after="0" w:line="240" w:lineRule="auto"/>
        <w:jc w:val="center"/>
        <w:textAlignment w:val="top"/>
        <w:rPr>
          <w:rFonts w:ascii="Arial" w:eastAsia="Times New Roman" w:hAnsi="Arial" w:cs="Arial"/>
          <w:color w:val="5E594A"/>
          <w:sz w:val="17"/>
          <w:szCs w:val="17"/>
          <w:lang w:eastAsia="ru-RU"/>
        </w:rPr>
      </w:pPr>
      <w:r w:rsidRPr="00327B13">
        <w:rPr>
          <w:rFonts w:ascii="Arial" w:eastAsia="Times New Roman" w:hAnsi="Arial" w:cs="Arial"/>
          <w:color w:val="5E594A"/>
          <w:sz w:val="17"/>
          <w:szCs w:val="17"/>
          <w:lang w:eastAsia="ru-RU"/>
        </w:rPr>
        <w:br/>
      </w:r>
      <w:r>
        <w:rPr>
          <w:rFonts w:ascii="Arial" w:eastAsia="Times New Roman" w:hAnsi="Arial" w:cs="Arial"/>
          <w:noProof/>
          <w:color w:val="5E594A"/>
          <w:sz w:val="17"/>
          <w:szCs w:val="17"/>
          <w:lang w:eastAsia="ru-RU"/>
        </w:rPr>
        <w:drawing>
          <wp:inline distT="0" distB="0" distL="0" distR="0">
            <wp:extent cx="4505325" cy="3267075"/>
            <wp:effectExtent l="19050" t="0" r="9525" b="0"/>
            <wp:docPr id="3" name="Рисунок 3" descr="https://cdiak.archives.gov.ua/images/vystavky/v_16_rokiv_Konstytucii/2236_2_1_i_zv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iak.archives.gov.ua/images/vystavky/v_16_rokiv_Konstytucii/2236_2_1_i_zv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978" w:rsidRPr="00327B13" w:rsidRDefault="00DA4978" w:rsidP="00DA4978">
      <w:pPr>
        <w:shd w:val="clear" w:color="auto" w:fill="FFFEEC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color w:val="5E594A"/>
          <w:sz w:val="24"/>
          <w:szCs w:val="24"/>
          <w:lang w:eastAsia="ru-RU"/>
        </w:rPr>
      </w:pPr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1710 р.,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квітня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5. – Угода та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домовленості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між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гетьманом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Пилипом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Орликом та</w:t>
      </w:r>
      <w:proofErr w:type="gram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В</w:t>
      </w:r>
      <w:proofErr w:type="gram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ійськом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Запорозьким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...</w:t>
      </w:r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br/>
        <w:t xml:space="preserve">РДАДА, м. Москва,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Російська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Федерація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.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Копія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: ЦДІАК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України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, ф. 2236, оп. 2,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спр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. 1,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арк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. 1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і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2.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Копія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першої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пол. ХІ</w:t>
      </w:r>
      <w:proofErr w:type="gram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Х</w:t>
      </w:r>
      <w:proofErr w:type="gram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ст.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Мова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російська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.</w:t>
      </w:r>
    </w:p>
    <w:p w:rsidR="00DA4978" w:rsidRPr="00327B13" w:rsidRDefault="00DA4978" w:rsidP="00DA4978">
      <w:pPr>
        <w:shd w:val="clear" w:color="auto" w:fill="FFFEEC"/>
        <w:spacing w:after="0" w:line="240" w:lineRule="auto"/>
        <w:jc w:val="center"/>
        <w:textAlignment w:val="top"/>
        <w:rPr>
          <w:rFonts w:ascii="Arial" w:eastAsia="Times New Roman" w:hAnsi="Arial" w:cs="Arial"/>
          <w:color w:val="5E594A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5E594A"/>
          <w:sz w:val="17"/>
          <w:szCs w:val="17"/>
          <w:lang w:eastAsia="ru-RU"/>
        </w:rPr>
        <w:drawing>
          <wp:inline distT="0" distB="0" distL="0" distR="0">
            <wp:extent cx="3990975" cy="2562225"/>
            <wp:effectExtent l="19050" t="0" r="9525" b="0"/>
            <wp:docPr id="4" name="Рисунок 4" descr="https://cdiak.archives.gov.ua/images/vystavky/v_16_rokiv_Konstytucii/2236_1_71_1_2m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iak.archives.gov.ua/images/vystavky/v_16_rokiv_Konstytucii/2236_1_71_1_2m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978" w:rsidRPr="00327B13" w:rsidRDefault="00DA4978" w:rsidP="00DA4978">
      <w:pPr>
        <w:shd w:val="clear" w:color="auto" w:fill="FFFEEC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color w:val="5E594A"/>
          <w:sz w:val="24"/>
          <w:szCs w:val="24"/>
          <w:lang w:eastAsia="ru-RU"/>
        </w:rPr>
      </w:pPr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Преамбула (до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Конституції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Пилипа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Орлика), яка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містить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в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собі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стислий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огляд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української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історії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від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найдавніших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часів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та,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додатково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історичну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доповідь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про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Київщину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, в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якій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доводиться,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що</w:t>
      </w:r>
      <w:proofErr w:type="spellEnd"/>
      <w:proofErr w:type="gram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Р</w:t>
      </w:r>
      <w:proofErr w:type="gram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осія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не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має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на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неї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ніяких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прав.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Мова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латинська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.</w:t>
      </w:r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br/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Національний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proofErr w:type="gram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арх</w:t>
      </w:r>
      <w:proofErr w:type="gram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ів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Швеції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, м. Стокгольм, "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Cosacica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".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Копія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: ЦДІАК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України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, ф. 2236, оп. 1,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спр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. 71,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арк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. 1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і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2.</w:t>
      </w:r>
    </w:p>
    <w:p w:rsidR="00DA4978" w:rsidRPr="00327B13" w:rsidRDefault="00DA4978" w:rsidP="00DA4978">
      <w:pPr>
        <w:shd w:val="clear" w:color="auto" w:fill="FFFEEC"/>
        <w:spacing w:after="0" w:line="240" w:lineRule="auto"/>
        <w:jc w:val="center"/>
        <w:textAlignment w:val="top"/>
        <w:rPr>
          <w:rFonts w:ascii="Arial" w:eastAsia="Times New Roman" w:hAnsi="Arial" w:cs="Arial"/>
          <w:color w:val="5E594A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9C1D16"/>
          <w:sz w:val="17"/>
          <w:szCs w:val="17"/>
          <w:lang w:eastAsia="ru-RU"/>
        </w:rPr>
        <w:lastRenderedPageBreak/>
        <w:drawing>
          <wp:inline distT="0" distB="0" distL="0" distR="0">
            <wp:extent cx="5867400" cy="2857500"/>
            <wp:effectExtent l="19050" t="0" r="0" b="0"/>
            <wp:docPr id="1" name="Рисунок 5" descr="https://cdiak.archives.gov.ua/images/vystavky/v_16_rokiv_Konstytucii/2236_1_72_1-2m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iak.archives.gov.ua/images/vystavky/v_16_rokiv_Konstytucii/2236_1_72_1-2m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978" w:rsidRDefault="00DA4978" w:rsidP="00DA4978">
      <w:pPr>
        <w:shd w:val="clear" w:color="auto" w:fill="FFFEEC"/>
        <w:spacing w:before="100" w:beforeAutospacing="1" w:after="100" w:afterAutospacing="1" w:line="240" w:lineRule="auto"/>
        <w:jc w:val="center"/>
        <w:textAlignment w:val="top"/>
      </w:pPr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1710 р.,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квітня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5. – "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Contenta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Pactorum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inter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Ducem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et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Exercitum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Zaporoviensem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conventorum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,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in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Compendium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brevi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Stylo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collecta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"</w:t>
      </w:r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br/>
        <w:t>("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Затверджені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умови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договору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між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гетьманом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та</w:t>
      </w:r>
      <w:proofErr w:type="gram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В</w:t>
      </w:r>
      <w:proofErr w:type="gram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ійськом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Запорозьким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, в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стислому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огляді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зібрані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") –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Конституція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Пилипа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Орлика у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скороченому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вигляді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.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Складається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з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16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пунктів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.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Мова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латинська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.</w:t>
      </w:r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br/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Національний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proofErr w:type="gram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арх</w:t>
      </w:r>
      <w:proofErr w:type="gram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ів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Швеції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, м. Стокгольм, "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Cosacica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".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Копія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: ЦДІАК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України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, ф. 2236, оп. 1,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спр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. 72,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арк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. 1 </w:t>
      </w:r>
      <w:proofErr w:type="spellStart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>і</w:t>
      </w:r>
      <w:proofErr w:type="spellEnd"/>
      <w:r w:rsidRPr="00327B13">
        <w:rPr>
          <w:rFonts w:ascii="Arial" w:eastAsia="Times New Roman" w:hAnsi="Arial" w:cs="Arial"/>
          <w:color w:val="5E594A"/>
          <w:sz w:val="24"/>
          <w:szCs w:val="24"/>
          <w:lang w:eastAsia="ru-RU"/>
        </w:rPr>
        <w:t xml:space="preserve"> 2.</w:t>
      </w:r>
    </w:p>
    <w:p w:rsidR="006B1D17" w:rsidRDefault="006B1D17"/>
    <w:sectPr w:rsidR="006B1D17" w:rsidSect="006B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978"/>
    <w:rsid w:val="003F6CAB"/>
    <w:rsid w:val="006B1D17"/>
    <w:rsid w:val="00DA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iak.archives.gov.ua/images/vystavky/v_16_rokiv_Konstytucii/2236_1_71_1_2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diak.archives.gov.ua/images/vystavky/v_16_rokiv_Konstytucii/2236_2_1_i_zv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cdiak.archives.gov.ua/images/vystavky/v_16_rokiv_Konstytucii/2236_1_72_1-2.jpg" TargetMode="External"/><Relationship Id="rId4" Type="http://schemas.openxmlformats.org/officeDocument/2006/relationships/hyperlink" Target="https://cdiak.archives.gov.ua/images/vystavky/v_16_rokiv_Konstytucii/2236_0002_0010_4-5-15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1431</Words>
  <Characters>8158</Characters>
  <Application>Microsoft Office Word</Application>
  <DocSecurity>0</DocSecurity>
  <Lines>67</Lines>
  <Paragraphs>19</Paragraphs>
  <ScaleCrop>false</ScaleCrop>
  <Company/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2020-06-20T09:27:00Z</dcterms:created>
  <dcterms:modified xsi:type="dcterms:W3CDTF">2020-06-20T09:29:00Z</dcterms:modified>
</cp:coreProperties>
</file>