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D4" w:rsidRPr="0076344C" w:rsidRDefault="00AC43D4" w:rsidP="00AC43D4">
      <w:pPr>
        <w:autoSpaceDN w:val="0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3620135</wp:posOffset>
            </wp:positionH>
            <wp:positionV relativeFrom="paragraph">
              <wp:posOffset>-189865</wp:posOffset>
            </wp:positionV>
            <wp:extent cx="346710" cy="457200"/>
            <wp:effectExtent l="19050" t="0" r="0" b="0"/>
            <wp:wrapSquare wrapText="bothSides"/>
            <wp:docPr id="1" name="Рисунок 1" descr="Описание: GER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3D4" w:rsidRPr="005B7C5D" w:rsidRDefault="00AC43D4" w:rsidP="00AC43D4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                                                    </w:t>
      </w:r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AC43D4" w:rsidRPr="005B7C5D" w:rsidRDefault="00AC43D4" w:rsidP="00AC43D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Калмиківський</w:t>
      </w:r>
      <w:proofErr w:type="spellEnd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 xml:space="preserve">  ліцей</w:t>
      </w:r>
    </w:p>
    <w:p w:rsidR="00AC43D4" w:rsidRDefault="00AC43D4" w:rsidP="00AC43D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>Старобільської</w:t>
      </w:r>
      <w:proofErr w:type="spellEnd"/>
      <w:r w:rsidRPr="005B7C5D"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міської  ради  Луганської області</w:t>
      </w:r>
    </w:p>
    <w:p w:rsidR="00AC43D4" w:rsidRPr="005B7C5D" w:rsidRDefault="00AC43D4" w:rsidP="00AC43D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C43D4" w:rsidRPr="005B7C5D" w:rsidRDefault="00AC43D4" w:rsidP="00AC43D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92711, 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вул.  Аграрна,  71-А,  </w:t>
      </w:r>
      <w:proofErr w:type="spellStart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>с.Калмиківка</w:t>
      </w:r>
      <w:proofErr w:type="spellEnd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, </w:t>
      </w:r>
      <w:proofErr w:type="spellStart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>Старобільський</w:t>
      </w:r>
      <w:proofErr w:type="spellEnd"/>
      <w:r w:rsidRPr="005B7C5D">
        <w:rPr>
          <w:rFonts w:ascii="Times New Roman" w:hAnsi="Times New Roman"/>
          <w:b/>
          <w:bCs/>
          <w:kern w:val="32"/>
          <w:sz w:val="24"/>
          <w:szCs w:val="24"/>
          <w:lang w:val="uk-UA"/>
        </w:rPr>
        <w:t xml:space="preserve">  район,   Луганська область, Україна</w:t>
      </w:r>
    </w:p>
    <w:p w:rsidR="00AC43D4" w:rsidRPr="005B7C5D" w:rsidRDefault="00AC43D4" w:rsidP="00AC4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т.(6461)9 61 22 .  </w:t>
      </w:r>
      <w:r w:rsidRPr="005B7C5D">
        <w:rPr>
          <w:rFonts w:ascii="Times New Roman" w:hAnsi="Times New Roman"/>
          <w:b/>
          <w:sz w:val="24"/>
          <w:szCs w:val="24"/>
          <w:lang w:val="en-US" w:eastAsia="uk-UA"/>
        </w:rPr>
        <w:t>E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>-</w:t>
      </w:r>
      <w:r w:rsidRPr="005B7C5D">
        <w:rPr>
          <w:rFonts w:ascii="Times New Roman" w:hAnsi="Times New Roman"/>
          <w:b/>
          <w:sz w:val="24"/>
          <w:szCs w:val="24"/>
          <w:lang w:val="en-US" w:eastAsia="uk-UA"/>
        </w:rPr>
        <w:t>mail</w:t>
      </w:r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: </w:t>
      </w:r>
      <w:hyperlink r:id="rId5" w:history="1"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 w:eastAsia="uk-UA"/>
          </w:rPr>
          <w:t>kalmikivka</w:t>
        </w:r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uk-UA" w:eastAsia="uk-UA"/>
          </w:rPr>
          <w:t>@</w:t>
        </w:r>
        <w:r w:rsidRPr="005B7C5D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 w:eastAsia="uk-UA"/>
          </w:rPr>
          <w:t>ukr.net</w:t>
        </w:r>
      </w:hyperlink>
      <w:r w:rsidRPr="005B7C5D">
        <w:rPr>
          <w:rFonts w:ascii="Times New Roman" w:hAnsi="Times New Roman"/>
          <w:b/>
          <w:sz w:val="24"/>
          <w:szCs w:val="24"/>
          <w:lang w:val="uk-UA" w:eastAsia="uk-UA"/>
        </w:rPr>
        <w:t xml:space="preserve">  код ЄДРПОУ 26521541</w:t>
      </w:r>
    </w:p>
    <w:p w:rsidR="00AC43D4" w:rsidRPr="0076344C" w:rsidRDefault="00AC43D4" w:rsidP="00AC43D4">
      <w:pPr>
        <w:pBdr>
          <w:bottom w:val="thinThickSmallGap" w:sz="24" w:space="1" w:color="auto"/>
        </w:pBdr>
        <w:autoSpaceDN w:val="0"/>
        <w:spacing w:after="0" w:line="240" w:lineRule="auto"/>
        <w:rPr>
          <w:rFonts w:ascii="Times New Roman" w:hAnsi="Times New Roman"/>
          <w:sz w:val="10"/>
          <w:lang w:val="uk-UA" w:eastAsia="uk-UA"/>
        </w:rPr>
      </w:pPr>
    </w:p>
    <w:p w:rsidR="00AC43D4" w:rsidRPr="0076344C" w:rsidRDefault="00AC43D4" w:rsidP="00AC43D4">
      <w:pPr>
        <w:pBdr>
          <w:bottom w:val="thinThickSmallGap" w:sz="24" w:space="1" w:color="auto"/>
        </w:pBdr>
        <w:autoSpaceDN w:val="0"/>
        <w:spacing w:after="0" w:line="240" w:lineRule="auto"/>
        <w:rPr>
          <w:rFonts w:ascii="Times New Roman" w:hAnsi="Times New Roman"/>
          <w:sz w:val="10"/>
          <w:lang w:val="uk-UA" w:eastAsia="uk-UA"/>
        </w:rPr>
      </w:pPr>
    </w:p>
    <w:p w:rsidR="00AC43D4" w:rsidRPr="00AC43D4" w:rsidRDefault="00AC43D4" w:rsidP="00AC4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34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3D4" w:rsidRDefault="00301FE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ЗАХОДІ</w:t>
      </w:r>
      <w:proofErr w:type="gramStart"/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</w:t>
      </w:r>
      <w:proofErr w:type="gramEnd"/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</w:t>
      </w:r>
    </w:p>
    <w:p w:rsidR="00AC43D4" w:rsidRDefault="00301FE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СПРЯМОВАНИХ НА ЗАПОБІГАННЯТА</w:t>
      </w:r>
    </w:p>
    <w:p w:rsidR="00AC43D4" w:rsidRDefault="00301FE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ПРОТИДІ</w:t>
      </w:r>
      <w:proofErr w:type="gramStart"/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Ю</w:t>
      </w:r>
      <w:proofErr w:type="gramEnd"/>
      <w:r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БУЛІНГУ (ЦЬКУВАННЮ)</w:t>
      </w:r>
      <w:r w:rsidR="00AC43D4"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  <w:t xml:space="preserve"> </w:t>
      </w:r>
    </w:p>
    <w:p w:rsidR="00AC43D4" w:rsidRDefault="00AC43D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  <w:t>У</w:t>
      </w:r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  <w:t>КАЛМИКІВСЬКОМУ ЛІЦЕЮ</w:t>
      </w:r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301FE4" w:rsidRDefault="00AC43D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2021</w:t>
      </w:r>
      <w:r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  <w:t>-</w:t>
      </w:r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2022 НАВЧАЛЬНИЙ </w:t>
      </w:r>
      <w:proofErr w:type="gramStart"/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proofErr w:type="gramEnd"/>
      <w:r w:rsidR="00301FE4" w:rsidRPr="00301F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ІК</w:t>
      </w:r>
    </w:p>
    <w:p w:rsidR="00AC43D4" w:rsidRPr="00301FE4" w:rsidRDefault="00AC43D4" w:rsidP="00301FE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val="uk-UA" w:eastAsia="ru-RU"/>
        </w:rPr>
      </w:pPr>
    </w:p>
    <w:tbl>
      <w:tblPr>
        <w:tblW w:w="9269" w:type="dxa"/>
        <w:tblBorders>
          <w:top w:val="single" w:sz="4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4085"/>
        <w:gridCol w:w="1578"/>
        <w:gridCol w:w="3119"/>
      </w:tblGrid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Нормативно-правове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нормативно-законодавчих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практиками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роботу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</w:t>
            </w: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2021/2022 н.р.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«#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СтопБулінг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педагог, практичний психолог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алгоритмами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Діагностичні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міжособистісною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«Я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«Як не стати жертвою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булера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ілактично-просвітницької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корекційно-розвивальної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заходи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практичний психолог</w:t>
            </w:r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офіцерів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іальний педагог, </w:t>
            </w: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«STOP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в рамках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Місячника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іальний педагог, </w:t>
            </w: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іальний педагог, </w:t>
            </w: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відеофільмів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відеороликів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подальшим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годинах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2021/2022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випадкам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«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- «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Віртуальний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- «Як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безпечній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поведінці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мережах»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AC43D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1-11-х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кіберулінг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AC43D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1-11-х </w:t>
            </w:r>
            <w:proofErr w:type="spell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2" w:type="dxa"/>
            <w:gridSpan w:val="3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Анонімне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5-11-го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іальний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AC43D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="00301FE4"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301FE4" w:rsidRPr="00301FE4" w:rsidTr="00301FE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комісії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потреби</w:t>
            </w:r>
            <w:proofErr w:type="gram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</w:p>
        </w:tc>
      </w:tr>
      <w:tr w:rsidR="00301FE4" w:rsidRPr="00301FE4" w:rsidTr="00AC43D4"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AC4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F7941E"/>
              <w:left w:val="single" w:sz="4" w:space="0" w:color="F7941E"/>
              <w:bottom w:val="single" w:sz="4" w:space="0" w:color="F7941E"/>
              <w:right w:val="single" w:sz="4" w:space="0" w:color="F7941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E4" w:rsidRPr="00301FE4" w:rsidRDefault="00301FE4" w:rsidP="00301FE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</w:p>
        </w:tc>
      </w:tr>
    </w:tbl>
    <w:p w:rsidR="000D3147" w:rsidRPr="00301FE4" w:rsidRDefault="000D3147">
      <w:pPr>
        <w:rPr>
          <w:rFonts w:ascii="Times New Roman" w:hAnsi="Times New Roman" w:cs="Times New Roman"/>
          <w:sz w:val="24"/>
          <w:szCs w:val="24"/>
        </w:rPr>
      </w:pPr>
    </w:p>
    <w:sectPr w:rsidR="000D3147" w:rsidRPr="00301FE4" w:rsidSect="00301F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FE4"/>
    <w:rsid w:val="000D3147"/>
    <w:rsid w:val="00301FE4"/>
    <w:rsid w:val="00AC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7"/>
  </w:style>
  <w:style w:type="paragraph" w:styleId="3">
    <w:name w:val="heading 3"/>
    <w:basedOn w:val="a"/>
    <w:link w:val="30"/>
    <w:uiPriority w:val="9"/>
    <w:qFormat/>
    <w:rsid w:val="00301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mikiv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anzhela</cp:lastModifiedBy>
  <cp:revision>2</cp:revision>
  <dcterms:created xsi:type="dcterms:W3CDTF">2021-11-15T14:41:00Z</dcterms:created>
  <dcterms:modified xsi:type="dcterms:W3CDTF">2021-11-15T15:00:00Z</dcterms:modified>
</cp:coreProperties>
</file>