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28" w:rsidRPr="00931CFE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</w:t>
      </w:r>
    </w:p>
    <w:p w:rsidR="00A30E28" w:rsidRPr="00931CFE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директора </w:t>
      </w:r>
      <w:proofErr w:type="spellStart"/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Калмиківської</w:t>
      </w:r>
      <w:proofErr w:type="spellEnd"/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ЗОШ</w:t>
      </w:r>
    </w:p>
    <w:p w:rsidR="00A30E28" w:rsidRPr="00931CFE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 </w:t>
      </w:r>
      <w:r w:rsidR="008438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III</w:t>
      </w:r>
      <w:r w:rsidR="008438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ступенів Будяк Л.Г.</w:t>
      </w:r>
    </w:p>
    <w:p w:rsidR="00A30E28" w:rsidRPr="00931CFE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перед педагогічним колективом та громадськістю</w:t>
      </w:r>
    </w:p>
    <w:p w:rsidR="00A30E28" w:rsidRPr="00931CFE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 діяльність  у  2019-2020</w:t>
      </w: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навчальному  році</w:t>
      </w:r>
    </w:p>
    <w:p w:rsidR="00A30E28" w:rsidRPr="00931CFE" w:rsidRDefault="00A30E28" w:rsidP="00A30E28">
      <w:pPr>
        <w:rPr>
          <w:rFonts w:ascii="Calibri" w:eastAsia="Times New Roman" w:hAnsi="Calibri" w:cs="Times New Roman"/>
          <w:lang w:eastAsia="uk-UA"/>
        </w:rPr>
      </w:pP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Підсумки роботи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колективу школи,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директора на посаді протягом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2019-2020  навчального року  згідно   Положення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порядок звітування директора перед трудовим колективом, представниками громадського самоврядування школи, щодо своєї діяльності на посаді протягом навчального року.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 директор школи, у своїй діяльності протягом звітного періоду, я керувалась Статутом школи, Правилами внутрішнього трудового розпорядку, посадовими обов'язками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A30E28" w:rsidRPr="00A54D1F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A54D1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1 .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</w:t>
      </w:r>
      <w:r w:rsidRPr="00A54D1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Загальна інформація про школу</w:t>
      </w:r>
      <w:r w:rsidRPr="00A54D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Калмикі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загальноосвітня школа І-ІІІ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ступенів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Старобільської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районної ради Луганської області знаходиться за адресою: вул. Аграрна,71,А (тел. 9-61-22,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будівля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введена в дію 20.10.1987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і розрахована на 192 учня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Мова навчання — українська.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2.   Кадрове  забезпечення.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 2019-2020 навчальному році працювало 18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ацівників,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директор, 2 заступника  директора  з  НВР  по  0,5 ст., 1 педагог-організатор  0,5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, 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соціальний  педагог  (0,25  ставки), 1 практ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ичний  психолог  (0,25  ставки).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слуговуючий персонал — 12 осіб,  в  тому  числі  - 1  сумісник..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сьогодні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цілком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укомплектовано кадрами.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Розстановка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здійснювалася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педпрацівникі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4383C" w:rsidRDefault="0084383C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0E28" w:rsidRPr="00026017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26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Якісний  склад  педагогічного  колективу  за </w:t>
      </w:r>
    </w:p>
    <w:p w:rsidR="00A30E28" w:rsidRPr="00026017" w:rsidRDefault="00A30E28" w:rsidP="00A30E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26017">
        <w:rPr>
          <w:rFonts w:ascii="Times New Roman" w:hAnsi="Times New Roman"/>
          <w:i/>
          <w:sz w:val="28"/>
          <w:szCs w:val="28"/>
          <w:u w:val="single"/>
        </w:rPr>
        <w:t xml:space="preserve">  освітою: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 повну  вищу  освіту  -  17  ( у  тому  числі  на  рівні  магістратури  -  4),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середню  спеціальну  -  1</w:t>
      </w:r>
    </w:p>
    <w:p w:rsidR="00A30E28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2C2BD5D" wp14:editId="43E77A58">
            <wp:extent cx="3743325" cy="2162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0E28" w:rsidRDefault="00A30E28" w:rsidP="00A3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0E28" w:rsidRPr="00026017" w:rsidRDefault="00A30E28" w:rsidP="00A30E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26017">
        <w:rPr>
          <w:rFonts w:ascii="Times New Roman" w:hAnsi="Times New Roman"/>
          <w:i/>
          <w:sz w:val="28"/>
          <w:szCs w:val="28"/>
          <w:u w:val="single"/>
        </w:rPr>
        <w:t>кваліфікацією: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спеціаліст  -  5;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ІІ  категорії  -  5;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="005A5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  категорії  -  5;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вищої  категорії  -  3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224D487A" wp14:editId="09E2473E">
            <wp:extent cx="5162550" cy="318135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017">
        <w:rPr>
          <w:rFonts w:ascii="Times New Roman" w:hAnsi="Times New Roman"/>
          <w:i/>
          <w:sz w:val="28"/>
          <w:szCs w:val="28"/>
          <w:u w:val="single"/>
        </w:rPr>
        <w:t>педагогічним  стажем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3-х  років  -  1;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 -  10  років  -  6;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10 - 30  років  -  8;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30 - 50  років  і  більше  -  3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8D3BD9C" wp14:editId="7E1DEA53">
            <wp:extent cx="4352925" cy="2466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5F00" w:rsidRDefault="005A5F00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017">
        <w:rPr>
          <w:rFonts w:ascii="Times New Roman" w:hAnsi="Times New Roman"/>
          <w:i/>
          <w:sz w:val="28"/>
          <w:szCs w:val="28"/>
          <w:u w:val="single"/>
        </w:rPr>
        <w:t xml:space="preserve">віком </w:t>
      </w:r>
      <w:r>
        <w:rPr>
          <w:rFonts w:ascii="Times New Roman" w:hAnsi="Times New Roman"/>
          <w:sz w:val="28"/>
          <w:szCs w:val="28"/>
        </w:rPr>
        <w:t>: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 30  років  -  3;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30-50  років  -  12;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50  років   -  3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5CB37E7E" wp14:editId="6D0889DA">
            <wp:extent cx="4505325" cy="23431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26017">
        <w:rPr>
          <w:rFonts w:ascii="Times New Roman" w:hAnsi="Times New Roman"/>
          <w:i/>
          <w:sz w:val="28"/>
          <w:szCs w:val="28"/>
          <w:u w:val="single"/>
        </w:rPr>
        <w:t>статтю</w:t>
      </w:r>
      <w:r>
        <w:rPr>
          <w:rFonts w:ascii="Times New Roman" w:hAnsi="Times New Roman"/>
          <w:sz w:val="28"/>
          <w:szCs w:val="28"/>
        </w:rPr>
        <w:t>: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жінок  -  14;</w:t>
      </w:r>
    </w:p>
    <w:p w:rsidR="00A30E28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чоловіків  -  4.</w:t>
      </w: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B9D677A" wp14:editId="6097BA1D">
            <wp:extent cx="4410075" cy="1838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0E28" w:rsidRPr="00C35747" w:rsidRDefault="00A30E28" w:rsidP="00A30E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Навчання завершило 92 учня  у  10-ти  класах  (1-3,  5-11),  1  учень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 тимчасово окупованої  території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(4 кл.)  -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екстернатною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формою  навчання,  середня наповнюваність класів становить  9  учнів.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 навчального  року  вибув  один  учень,  прибуло  -  4  учня.</w:t>
      </w: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  працівники  школи  повною  мірою  володіють  комп’ютерними  технологіями,  крім того  всі  педагогічні  працівники  засвоїли  навички  використання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вебресурсів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5A5F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 </w:t>
      </w:r>
      <w:proofErr w:type="spellStart"/>
      <w:r w:rsidR="005A5F00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інтернетплатформ</w:t>
      </w:r>
      <w:proofErr w:type="spellEnd"/>
      <w:r w:rsidR="005A5F00">
        <w:rPr>
          <w:rFonts w:ascii="Times New Roman" w:eastAsia="Times New Roman" w:hAnsi="Times New Roman" w:cs="Times New Roman"/>
          <w:sz w:val="28"/>
          <w:szCs w:val="28"/>
          <w:lang w:eastAsia="uk-UA"/>
        </w:rPr>
        <w:t>,  методик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 дистанційної  роботи.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реалізований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курсової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перепідготовки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ідлягало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іністрація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детально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вивчила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атестувалися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проатестовано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., вчителя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як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підтверджено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першої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Толок  Д.О.,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присвоєно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другої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МОН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іністрація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проводила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виробничі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наради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директорові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 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півбесіди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дотримання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трудового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розпорядку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належної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робочої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атмосфери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здорового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мікроклімату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0E28" w:rsidRPr="0000541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. Методична робота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кадрами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 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 р. проводилась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до  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наказу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школі 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науково-методичної</w:t>
      </w:r>
      <w:proofErr w:type="spellEnd"/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A30E28" w:rsidRPr="00931CFE" w:rsidRDefault="00A30E28" w:rsidP="00A30E2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позашкільну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доктриною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ХХІ ст.,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стратегією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2021 року,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Міністерства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науки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Калмиківської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 І–І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проблемою 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gramStart"/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proofErr w:type="gramEnd"/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ідвищення професійної майстерності вчителя  як запоруки формування компетентної  особистості випускника в умовах нової української школи»</w:t>
      </w:r>
      <w:r w:rsidRPr="00931CFE">
        <w:rPr>
          <w:rFonts w:ascii="Times New Roman" w:eastAsia="Calibri" w:hAnsi="Times New Roman" w:cs="Times New Roman"/>
          <w:sz w:val="28"/>
          <w:szCs w:val="28"/>
        </w:rPr>
        <w:t>. Дана проблема  була визначена у серпні 2017 року.</w:t>
      </w:r>
    </w:p>
    <w:p w:rsidR="00A30E28" w:rsidRPr="00931CFE" w:rsidRDefault="00A30E28" w:rsidP="00A3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2019-2020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вчителі школи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прймали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фахових конкурсах.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 історії  Виноградова  С.О. і  вчитель  початкових  класів  Толок  Д.О.  взяли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конкурсі «Вчитель року». У районному етапі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Виноградова  С.О.  зайняла 2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</w:t>
      </w:r>
      <w:r w:rsidR="005A5F00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Толок  Д.О.  -  5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.   Якісне забезпечення реалізації науково-методичної проблеми було спрямоване на виконання таких завдань: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запровадження гнучкої системи організації навчально-виховного процесу, що відповідає сучасним тенденціям розвитку освітньої галузі та науково обґрунтованим концепціям соціалізації особистості демократичного суспільства ;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сфери застосування інформаційно-комунікаційних технологій у методичній роботі шляхом електронних презентацій, тестів, навчальних відеофільмів, електронних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тощо;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перспективного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атестаційної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атестуються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безперервного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кваліфікацій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кожного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національно-патріотичного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громадянської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позиції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толерантності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молодого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покоління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утвердження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семінарах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вебінарах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проектах.</w:t>
      </w:r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Одним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є робота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об'єднань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сприяють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росту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обміну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майбутн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цілеспрямованої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методичною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сформовано склад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структуру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методичною темою,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розглянуто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обговорено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кількома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напрямками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30E28" w:rsidRPr="002F5F16" w:rsidRDefault="00A30E28" w:rsidP="00A30E2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ru-RU" w:eastAsia="ru-RU"/>
        </w:rPr>
      </w:pP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необхідною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сучасною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інформацією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надбання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педагогічної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науки та практики;</w:t>
      </w:r>
    </w:p>
    <w:p w:rsidR="00A30E28" w:rsidRPr="002F5F16" w:rsidRDefault="00A30E28" w:rsidP="00A30E2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ru-RU" w:eastAsia="ru-RU"/>
        </w:rPr>
      </w:pP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стимулювання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впровадження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інноваційних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технологій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практичну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діяльність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зокрема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в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умовах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дистанційної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час  карантину</w:t>
      </w:r>
      <w:r w:rsidRPr="002F5F1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2F5F16" w:rsidRDefault="00A30E28" w:rsidP="00A30E2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ru-RU" w:eastAsia="ru-RU"/>
        </w:rPr>
      </w:pP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накопичення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узагальнення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власних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напрацювань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ознайомлення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з ними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всього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педагогічного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колективу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2F5F16" w:rsidRDefault="00A30E28" w:rsidP="00A30E2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ru-RU" w:eastAsia="ru-RU"/>
        </w:rPr>
      </w:pP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сприятливих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побутових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самоосвіти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у межах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умов </w:t>
      </w:r>
      <w:proofErr w:type="gramStart"/>
      <w:r w:rsidRPr="002F5F16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якісного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проведення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засідань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ШМО та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методичної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,  у  тому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числі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онлайн</w:t>
      </w:r>
      <w:r w:rsidRPr="002F5F1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2F5F16" w:rsidRDefault="00A30E28" w:rsidP="00A30E2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val="ru-RU" w:eastAsia="ru-RU"/>
        </w:rPr>
      </w:pP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вчителів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навчальними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програмами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програмами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спецкурсів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факультативів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інструкціями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рекомендаціями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F5F16">
        <w:rPr>
          <w:rFonts w:ascii="Times New Roman" w:hAnsi="Times New Roman"/>
          <w:sz w:val="28"/>
          <w:szCs w:val="28"/>
          <w:lang w:val="ru-RU" w:eastAsia="ru-RU"/>
        </w:rPr>
        <w:t>тощо</w:t>
      </w:r>
      <w:proofErr w:type="spellEnd"/>
      <w:r w:rsidRPr="002F5F1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внутрішньошкільна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методична робота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проводиться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діагностичній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входять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ідсумки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роки,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співбесіди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педагогами,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анкетування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Все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дає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змогу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виявити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кращий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труднощі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скоригованих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систематизованих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планується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звертається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подолання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виявлених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труднощів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  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2019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н. р.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організовано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вчителів-предметників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вчителів</w:t>
      </w:r>
      <w:proofErr w:type="spellEnd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початкових</w:t>
      </w:r>
      <w:proofErr w:type="spellEnd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класів</w:t>
      </w:r>
      <w:proofErr w:type="spellEnd"/>
      <w:r w:rsidRPr="00D77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вчителів природничо-математичного циклу, вчителів гуманітарного циклу </w:t>
      </w:r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та </w:t>
      </w:r>
      <w:proofErr w:type="spellStart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класних</w:t>
      </w:r>
      <w:proofErr w:type="spellEnd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керівників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їхньої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над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працювали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ШМО,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досвідчених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Робота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ідготовки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ШМО проводилась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Кожне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ШМО  провело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інімум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робота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будувалася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планами.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</w:t>
      </w:r>
    </w:p>
    <w:p w:rsidR="00A30E28" w:rsidRPr="00931CFE" w:rsidRDefault="00A30E28" w:rsidP="00A30E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засідання методичних об’єднань мають відповідну структуру, де обговорюються, аналізуються: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навчально-виховної роботи;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динаміка зростання (спаду) успішності  та якості учнів;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контрольних робіт (державної підсумкової атестації), навички читання;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членів МО щодо розвитку творчого потенціалу учнів, залучення їх до різних видів позаурочної діяльності;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стану викладання предметів;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виконання навчальних планів і програм;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інтерактивних технологій, їх ефективність;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реалізації принципу єдності навчання, виховання і розвитку особистості;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факультативів, гуртків;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позакласної роботи вчителів з предметів;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та результативність підвищення професійного рівня вчителів;</w:t>
      </w:r>
    </w:p>
    <w:p w:rsidR="00A30E28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 участі учнів в олімпіадах, конкурсах;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 роботи  за  дистанційною  формою  в  умовах  карантину;</w:t>
      </w:r>
    </w:p>
    <w:p w:rsidR="00A30E28" w:rsidRPr="00931CFE" w:rsidRDefault="00A30E28" w:rsidP="00A30E2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роботи за рік та перспективне планування.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кожному засіданні МО вчителі  знайомляться з новинками науково-методичної та науково-педагогічної літератури.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Систематично проводиться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внутрішньошкільна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методична робота з питань: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Самоосвіта вчителів.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Атестація і творчі звіти педагогів.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 перепідготовка;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семінарів-практикумів.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 та групові консультації для учителів та батьків;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роботі предметних тижнів та нарад.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підготовки учнів до участі у Всеукраїнських олімпіадах з базових дисциплін.</w:t>
      </w:r>
    </w:p>
    <w:p w:rsidR="00A30E28" w:rsidRPr="00931CFE" w:rsidRDefault="00A30E28" w:rsidP="00A30E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Поповнення кабінетів методичною та довідковою літературою, розробками уроків, виховних заходів, матеріалами з досвіду роботи вчителів.</w:t>
      </w:r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проводилися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оперативки з метою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документами,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передовим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новинками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ітератури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періодичних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теоретичної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практику 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впродовж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круглі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ШМО  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 проблемою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педколективу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важливих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закономірностей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Кожен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методичного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підрозділу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ретельно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проаналізувавши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методичного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визначив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пріоритети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зокрема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передового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взаємовідвідування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-предметника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над  методичною проблемою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обговорювалося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E28" w:rsidRPr="00931CFE" w:rsidRDefault="00A30E28" w:rsidP="00A30E2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приділялася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інноваціям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уроку,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особистісно-зорієнтованого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комунікаційно-інформаційних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інтерактивних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 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   </w:t>
      </w:r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-методичною проблемою дозволив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виділити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покращення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саме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30E28" w:rsidRPr="00D77CDF" w:rsidRDefault="00A30E28" w:rsidP="00A30E28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  <w:lang w:val="ru-RU" w:eastAsia="ru-RU"/>
        </w:rPr>
      </w:pPr>
      <w:r w:rsidRPr="00D77CDF">
        <w:rPr>
          <w:rFonts w:ascii="Times New Roman" w:hAnsi="Times New Roman"/>
          <w:spacing w:val="10"/>
          <w:sz w:val="18"/>
          <w:szCs w:val="18"/>
          <w:lang w:val="ru-RU" w:eastAsia="ru-RU"/>
        </w:rPr>
        <w:t>-</w:t>
      </w:r>
      <w:r w:rsidRPr="00D77CDF">
        <w:rPr>
          <w:rFonts w:ascii="Times New Roman" w:hAnsi="Times New Roman"/>
          <w:spacing w:val="10"/>
          <w:sz w:val="14"/>
          <w:szCs w:val="14"/>
          <w:lang w:val="ru-RU" w:eastAsia="ru-RU"/>
        </w:rPr>
        <w:t>      </w:t>
      </w:r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у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школі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використовуються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інноваційні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технології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навчання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стимулювання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самоосвіти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самовдосконалення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посилення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7CDF">
        <w:rPr>
          <w:rFonts w:ascii="Times New Roman" w:hAnsi="Times New Roman"/>
          <w:sz w:val="28"/>
          <w:szCs w:val="28"/>
          <w:lang w:val="ru-RU" w:eastAsia="ru-RU"/>
        </w:rPr>
        <w:t>соц</w:t>
      </w:r>
      <w:proofErr w:type="gramEnd"/>
      <w:r w:rsidRPr="00D77CDF">
        <w:rPr>
          <w:rFonts w:ascii="Times New Roman" w:hAnsi="Times New Roman"/>
          <w:sz w:val="28"/>
          <w:szCs w:val="28"/>
          <w:lang w:val="ru-RU" w:eastAsia="ru-RU"/>
        </w:rPr>
        <w:t>іальної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компетентності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D77CDF" w:rsidRDefault="00A30E28" w:rsidP="00A30E28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  <w:lang w:val="ru-RU" w:eastAsia="ru-RU"/>
        </w:rPr>
      </w:pPr>
      <w:r w:rsidRPr="00D77CDF">
        <w:rPr>
          <w:rFonts w:ascii="Times New Roman" w:hAnsi="Times New Roman"/>
          <w:spacing w:val="10"/>
          <w:sz w:val="18"/>
          <w:szCs w:val="18"/>
          <w:lang w:val="ru-RU" w:eastAsia="ru-RU"/>
        </w:rPr>
        <w:t>-</w:t>
      </w:r>
      <w:r w:rsidRPr="00D77CDF">
        <w:rPr>
          <w:rFonts w:ascii="Times New Roman" w:hAnsi="Times New Roman"/>
          <w:spacing w:val="10"/>
          <w:sz w:val="14"/>
          <w:szCs w:val="14"/>
          <w:lang w:val="ru-RU" w:eastAsia="ru-RU"/>
        </w:rPr>
        <w:t>      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впроваджуються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інформаційні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технології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активізація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7CDF">
        <w:rPr>
          <w:rFonts w:ascii="Times New Roman" w:hAnsi="Times New Roman"/>
          <w:sz w:val="28"/>
          <w:szCs w:val="28"/>
          <w:lang w:val="ru-RU" w:eastAsia="ru-RU"/>
        </w:rPr>
        <w:t>досл</w:t>
      </w:r>
      <w:proofErr w:type="gramEnd"/>
      <w:r w:rsidRPr="00D77CDF">
        <w:rPr>
          <w:rFonts w:ascii="Times New Roman" w:hAnsi="Times New Roman"/>
          <w:sz w:val="28"/>
          <w:szCs w:val="28"/>
          <w:lang w:val="ru-RU" w:eastAsia="ru-RU"/>
        </w:rPr>
        <w:t>ідницької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школярів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D77CDF" w:rsidRDefault="00A30E28" w:rsidP="00A30E28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  <w:lang w:val="ru-RU" w:eastAsia="ru-RU"/>
        </w:rPr>
      </w:pPr>
      <w:r w:rsidRPr="00D77CDF">
        <w:rPr>
          <w:rFonts w:ascii="Times New Roman" w:hAnsi="Times New Roman"/>
          <w:spacing w:val="10"/>
          <w:sz w:val="18"/>
          <w:szCs w:val="18"/>
          <w:lang w:val="ru-RU" w:eastAsia="ru-RU"/>
        </w:rPr>
        <w:t>-</w:t>
      </w:r>
      <w:r w:rsidRPr="00D77CDF">
        <w:rPr>
          <w:rFonts w:ascii="Times New Roman" w:hAnsi="Times New Roman"/>
          <w:spacing w:val="10"/>
          <w:sz w:val="14"/>
          <w:szCs w:val="14"/>
          <w:lang w:val="ru-RU" w:eastAsia="ru-RU"/>
        </w:rPr>
        <w:t>      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вчителі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школи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постійно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надають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учням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допомогу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оволодінні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стратегією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життєвого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проектування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самореалізації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особистості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A30E28" w:rsidRPr="00D77CDF" w:rsidRDefault="00A30E28" w:rsidP="00A30E28">
      <w:pPr>
        <w:pStyle w:val="a4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18"/>
          <w:szCs w:val="18"/>
          <w:lang w:val="ru-RU" w:eastAsia="ru-RU"/>
        </w:rPr>
      </w:pPr>
      <w:r w:rsidRPr="00D77CDF">
        <w:rPr>
          <w:rFonts w:ascii="Times New Roman" w:hAnsi="Times New Roman"/>
          <w:spacing w:val="10"/>
          <w:sz w:val="18"/>
          <w:szCs w:val="18"/>
          <w:lang w:val="ru-RU" w:eastAsia="ru-RU"/>
        </w:rPr>
        <w:t>-</w:t>
      </w:r>
      <w:r w:rsidRPr="00D77CDF">
        <w:rPr>
          <w:rFonts w:ascii="Times New Roman" w:hAnsi="Times New Roman"/>
          <w:spacing w:val="10"/>
          <w:sz w:val="14"/>
          <w:szCs w:val="14"/>
          <w:lang w:val="ru-RU" w:eastAsia="ru-RU"/>
        </w:rPr>
        <w:t>      </w:t>
      </w:r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педагоги систематично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працюють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над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активізацією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механізмів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77CDF">
        <w:rPr>
          <w:rFonts w:ascii="Times New Roman" w:hAnsi="Times New Roman"/>
          <w:sz w:val="28"/>
          <w:szCs w:val="28"/>
          <w:lang w:val="ru-RU" w:eastAsia="ru-RU"/>
        </w:rPr>
        <w:t>соц</w:t>
      </w:r>
      <w:proofErr w:type="gramEnd"/>
      <w:r w:rsidRPr="00D77CDF">
        <w:rPr>
          <w:rFonts w:ascii="Times New Roman" w:hAnsi="Times New Roman"/>
          <w:sz w:val="28"/>
          <w:szCs w:val="28"/>
          <w:lang w:val="ru-RU" w:eastAsia="ru-RU"/>
        </w:rPr>
        <w:t>іалізації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адаптації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формування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позитивного образу-Я,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залучення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системи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стимулює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розвиток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громадянської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активності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зростання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рівня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життєвої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компетентності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77CDF">
        <w:rPr>
          <w:rFonts w:ascii="Times New Roman" w:hAnsi="Times New Roman"/>
          <w:sz w:val="28"/>
          <w:szCs w:val="28"/>
          <w:lang w:val="ru-RU" w:eastAsia="ru-RU"/>
        </w:rPr>
        <w:t>учнів</w:t>
      </w:r>
      <w:proofErr w:type="spellEnd"/>
      <w:r w:rsidRPr="00D77CD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30E28" w:rsidRPr="00931CFE" w:rsidRDefault="00A30E28" w:rsidP="00A30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метою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та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рік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спланувати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з таких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активізація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видавничої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D77C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продовжувати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самоосвітньої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науково-дослідницької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 з метою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результативності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передбачити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кожного педагога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методичній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-</w:t>
      </w:r>
      <w:r w:rsidRPr="00931CFE"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  <w:t>        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активізація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B290A" w:rsidRDefault="00A30E28" w:rsidP="008B2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цілому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задовільною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B290A" w:rsidRDefault="008B290A" w:rsidP="008B2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8B290A" w:rsidRDefault="008B290A" w:rsidP="008B2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A30E28" w:rsidRPr="008B290A" w:rsidRDefault="00A30E28" w:rsidP="008B29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4.  Навчальна  діяльність  учнів</w:t>
      </w:r>
      <w:r w:rsidRPr="00931C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1.Заходи щодо забезпечення обов’язкової загальної середньої освіти. 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Навчальна робота.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0E28" w:rsidRPr="00931CFE" w:rsidRDefault="00A30E28" w:rsidP="00A3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початок 2019/2020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року в школі навчалося 89 учнів, протягом року прибуло 4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учнів, вибув 1 уче</w:t>
      </w:r>
      <w:r w:rsidR="008B290A">
        <w:rPr>
          <w:rFonts w:ascii="Times New Roman" w:eastAsia="Times New Roman" w:hAnsi="Times New Roman" w:cs="Times New Roman"/>
          <w:sz w:val="28"/>
          <w:szCs w:val="28"/>
          <w:lang w:eastAsia="ru-RU"/>
        </w:rPr>
        <w:t>нь, закінчили навчальний рік  92</w:t>
      </w:r>
      <w:bookmarkStart w:id="0" w:name="_GoBack"/>
      <w:bookmarkEnd w:id="0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учнів. </w:t>
      </w: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Наповнюваність класів на кінець року </w:t>
      </w:r>
    </w:p>
    <w:p w:rsidR="00A30E28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Pr="00931CF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bottomFromText="20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45"/>
        <w:gridCol w:w="2557"/>
        <w:gridCol w:w="2340"/>
      </w:tblGrid>
      <w:tr w:rsidR="00A30E28" w:rsidRPr="00931CFE" w:rsidTr="00E10F19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класів</w:t>
            </w:r>
          </w:p>
        </w:tc>
        <w:tc>
          <w:tcPr>
            <w:tcW w:w="2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учнів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Примітки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ГПД 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rPr>
          <w:trHeight w:val="437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rPr>
          <w:trHeight w:val="47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30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E28" w:rsidRPr="00931CFE" w:rsidTr="00E10F19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E28" w:rsidRPr="00931CFE" w:rsidRDefault="00A30E28" w:rsidP="00E10F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0E28" w:rsidRPr="00931CFE" w:rsidTr="00E10F19">
        <w:trPr>
          <w:trHeight w:val="3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21</w:t>
            </w:r>
            <w:r w:rsidRPr="00931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30E28" w:rsidRPr="00931CFE" w:rsidTr="00E10F1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6B718C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6B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1 - 11</w:t>
            </w:r>
          </w:p>
          <w:p w:rsidR="00A30E28" w:rsidRPr="006B718C" w:rsidRDefault="00A30E28" w:rsidP="00E10F1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6B718C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6B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9</w:t>
            </w:r>
          </w:p>
          <w:p w:rsidR="00A30E28" w:rsidRPr="006B718C" w:rsidRDefault="00A30E28" w:rsidP="00E10F1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6B718C" w:rsidRDefault="00A30E28" w:rsidP="00E10F19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  <w:r w:rsidRPr="006B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 92</w:t>
            </w:r>
          </w:p>
          <w:p w:rsidR="00A30E28" w:rsidRPr="006B718C" w:rsidRDefault="00A30E28" w:rsidP="00E10F19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E28" w:rsidRPr="006B718C" w:rsidRDefault="00A30E28" w:rsidP="00E1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6B71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30</w:t>
            </w:r>
          </w:p>
        </w:tc>
      </w:tr>
      <w:tr w:rsidR="00A30E28" w:rsidRPr="00931CFE" w:rsidTr="00E10F19">
        <w:tc>
          <w:tcPr>
            <w:tcW w:w="1440" w:type="dxa"/>
            <w:vAlign w:val="center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0" w:type="dxa"/>
            <w:vAlign w:val="center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7" w:type="dxa"/>
            <w:vAlign w:val="center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C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 року, маємо 3 відмін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– учениця 5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 учениця 5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Свистунова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 та учениця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A30E28" w:rsidRPr="00931CFE" w:rsidRDefault="00A30E28" w:rsidP="00A3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олімпіадах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свідчить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шкільного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туру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порівняно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минулим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роком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 збільшилася.</w:t>
      </w:r>
    </w:p>
    <w:p w:rsidR="00A30E28" w:rsidRPr="00931CFE" w:rsidRDefault="00A30E28" w:rsidP="00A3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переможців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призерів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ідчить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тативності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команди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</w:p>
    <w:p w:rsidR="00A30E28" w:rsidRPr="00931CFE" w:rsidRDefault="00A30E28" w:rsidP="00A30E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931CFE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 </w:t>
      </w: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3390"/>
        <w:gridCol w:w="1354"/>
        <w:gridCol w:w="1434"/>
        <w:gridCol w:w="838"/>
        <w:gridCol w:w="838"/>
        <w:gridCol w:w="838"/>
        <w:gridCol w:w="1070"/>
      </w:tblGrid>
      <w:tr w:rsidR="00A30E28" w:rsidRPr="00931CFE" w:rsidTr="00E10F19">
        <w:trPr>
          <w:trHeight w:val="375"/>
        </w:trPr>
        <w:tc>
          <w:tcPr>
            <w:tcW w:w="9479" w:type="dxa"/>
            <w:gridSpan w:val="7"/>
            <w:noWrap/>
            <w:vAlign w:val="bottom"/>
          </w:tcPr>
          <w:p w:rsidR="00A30E28" w:rsidRDefault="00A30E28" w:rsidP="00A30E2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30E28" w:rsidRDefault="00A30E28" w:rsidP="00E10F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Список</w:t>
            </w:r>
          </w:p>
          <w:p w:rsidR="00A30E28" w:rsidRDefault="00A30E28" w:rsidP="00E10F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Калмик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івської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ЗОШ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77A9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</w:p>
          <w:p w:rsidR="00A30E28" w:rsidRDefault="00A30E28" w:rsidP="00E10F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переможців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етапі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Всеукраїнських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учнівських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олімпіад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базових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tbl>
            <w:tblPr>
              <w:tblpPr w:leftFromText="180" w:rightFromText="180" w:vertAnchor="text" w:horzAnchor="margin" w:tblpXSpec="center" w:tblpY="218"/>
              <w:tblW w:w="10575" w:type="dxa"/>
              <w:tblLook w:val="04A0" w:firstRow="1" w:lastRow="0" w:firstColumn="1" w:lastColumn="0" w:noHBand="0" w:noVBand="1"/>
            </w:tblPr>
            <w:tblGrid>
              <w:gridCol w:w="1024"/>
              <w:gridCol w:w="3595"/>
              <w:gridCol w:w="883"/>
              <w:gridCol w:w="884"/>
              <w:gridCol w:w="904"/>
              <w:gridCol w:w="1164"/>
              <w:gridCol w:w="957"/>
              <w:gridCol w:w="1164"/>
            </w:tblGrid>
            <w:tr w:rsidR="00A30E28" w:rsidRPr="00116621" w:rsidTr="00E10F19">
              <w:trPr>
                <w:trHeight w:val="216"/>
              </w:trPr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116621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3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30E28" w:rsidRPr="00116621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30E28" w:rsidRPr="00367979" w:rsidTr="00E10F19">
              <w:trPr>
                <w:gridAfter w:val="1"/>
                <w:wAfter w:w="1163" w:type="dxa"/>
                <w:trHeight w:val="216"/>
              </w:trPr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№ п/</w:t>
                  </w:r>
                  <w:proofErr w:type="spellStart"/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5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П.І.П.</w:t>
                  </w:r>
                </w:p>
              </w:tc>
              <w:tc>
                <w:tcPr>
                  <w:tcW w:w="2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Із них переможців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A77A9E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Навчальний предмет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216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І 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ІІ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ІІІ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312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6F6795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A77A9E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Калініна Валерія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1A6480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6F7384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CD1FD3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1A6480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Економіка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294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6F6795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1A6480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Свиридова Анастасія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1A6480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CD1FD3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CD1FD3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A77A9E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Конкурс ім. Т.Шевченка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216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6F6795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6F6795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Гагаркін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Ярослав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30E28" w:rsidRPr="006F6795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6F6795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іології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216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Арашкевич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Володимир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0E28" w:rsidRPr="00A77A9E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0E28" w:rsidRPr="00A77A9E" w:rsidRDefault="00A30E28" w:rsidP="00E10F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Фізика</w:t>
                  </w:r>
                </w:p>
              </w:tc>
            </w:tr>
            <w:tr w:rsidR="00A30E28" w:rsidRPr="00367979" w:rsidTr="00E10F19">
              <w:trPr>
                <w:gridAfter w:val="1"/>
                <w:wAfter w:w="1165" w:type="dxa"/>
                <w:trHeight w:val="216"/>
              </w:trPr>
              <w:tc>
                <w:tcPr>
                  <w:tcW w:w="10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Всього учнів</w:t>
                  </w: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0E28" w:rsidRPr="00116621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30E28" w:rsidRPr="00367979" w:rsidRDefault="00A30E28" w:rsidP="00E10F1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679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A30E28" w:rsidRPr="00931CFE" w:rsidRDefault="00A30E28" w:rsidP="00E10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30E28" w:rsidRPr="00931CFE" w:rsidTr="00E10F19">
        <w:trPr>
          <w:trHeight w:val="80"/>
        </w:trPr>
        <w:tc>
          <w:tcPr>
            <w:tcW w:w="9479" w:type="dxa"/>
            <w:gridSpan w:val="7"/>
            <w:noWrap/>
            <w:vAlign w:val="bottom"/>
            <w:hideMark/>
          </w:tcPr>
          <w:p w:rsidR="00A30E28" w:rsidRPr="00931CFE" w:rsidRDefault="00A30E28" w:rsidP="00E10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A30E28" w:rsidRPr="00931CFE" w:rsidTr="00E10F19">
        <w:trPr>
          <w:trHeight w:val="80"/>
        </w:trPr>
        <w:tc>
          <w:tcPr>
            <w:tcW w:w="3200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423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054" w:type="dxa"/>
            <w:noWrap/>
            <w:vAlign w:val="bottom"/>
            <w:hideMark/>
          </w:tcPr>
          <w:p w:rsidR="00A30E28" w:rsidRPr="00931CFE" w:rsidRDefault="00A30E28" w:rsidP="00E10F19">
            <w:pPr>
              <w:spacing w:after="0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</w:tbl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Учні  школи  приймали активну участь у численних </w:t>
      </w:r>
      <w:proofErr w:type="spellStart"/>
      <w:r w:rsidRPr="00385194">
        <w:rPr>
          <w:rFonts w:ascii="Times New Roman" w:hAnsi="Times New Roman"/>
          <w:b/>
          <w:sz w:val="28"/>
          <w:szCs w:val="28"/>
        </w:rPr>
        <w:t>інтернет-олімпіадах</w:t>
      </w:r>
      <w:proofErr w:type="spellEnd"/>
      <w:r>
        <w:rPr>
          <w:rFonts w:ascii="Times New Roman" w:hAnsi="Times New Roman"/>
          <w:sz w:val="28"/>
          <w:szCs w:val="28"/>
        </w:rPr>
        <w:t xml:space="preserve"> .   </w:t>
      </w:r>
      <w:r w:rsidRPr="00385194">
        <w:rPr>
          <w:rFonts w:ascii="Times New Roman" w:hAnsi="Times New Roman"/>
          <w:i/>
          <w:sz w:val="28"/>
          <w:szCs w:val="28"/>
          <w:u w:val="single"/>
        </w:rPr>
        <w:t>Сайт « На урок»</w:t>
      </w:r>
      <w:r>
        <w:rPr>
          <w:rFonts w:ascii="Times New Roman" w:hAnsi="Times New Roman"/>
          <w:sz w:val="28"/>
          <w:szCs w:val="28"/>
        </w:rPr>
        <w:t xml:space="preserve"> - диплом І ступеня  отримали 11 учнів;</w:t>
      </w:r>
    </w:p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 отримали 8 учнів;</w:t>
      </w:r>
    </w:p>
    <w:p w:rsidR="00A30E28" w:rsidRPr="00B03ACB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ступеня отримали 8 учнів.</w:t>
      </w:r>
    </w:p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всього-60 учасників. </w:t>
      </w:r>
    </w:p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5194">
        <w:rPr>
          <w:rFonts w:ascii="Times New Roman" w:hAnsi="Times New Roman"/>
          <w:i/>
          <w:sz w:val="28"/>
          <w:szCs w:val="28"/>
          <w:u w:val="single"/>
        </w:rPr>
        <w:t>Сайт «</w:t>
      </w:r>
      <w:proofErr w:type="spellStart"/>
      <w:r w:rsidRPr="00385194">
        <w:rPr>
          <w:rFonts w:ascii="Times New Roman" w:hAnsi="Times New Roman"/>
          <w:i/>
          <w:sz w:val="28"/>
          <w:szCs w:val="28"/>
          <w:u w:val="single"/>
        </w:rPr>
        <w:t>Всеосвіта</w:t>
      </w:r>
      <w:proofErr w:type="spellEnd"/>
      <w:r>
        <w:rPr>
          <w:rFonts w:ascii="Times New Roman" w:hAnsi="Times New Roman"/>
          <w:sz w:val="28"/>
          <w:szCs w:val="28"/>
        </w:rPr>
        <w:t xml:space="preserve">»- диплом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ступеня отримали 4 учнів;</w:t>
      </w:r>
    </w:p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ступеня отримали 7 учнів;</w:t>
      </w:r>
    </w:p>
    <w:p w:rsidR="00A30E28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3972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ступеня отримали 10 учнів.</w:t>
      </w:r>
    </w:p>
    <w:p w:rsidR="00A30E28" w:rsidRPr="00385194" w:rsidRDefault="00A30E28" w:rsidP="00A30E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Всього – 40 учасників.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Участь у конкурсах 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школи брали активну участь у численних конкурсах.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Міжнародна природознавча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гра </w:t>
      </w:r>
      <w:proofErr w:type="spellStart"/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Геліантус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-12 учасників.  1 диплом ІІ ступеня, 2 грамоти, 1 грамоти з фізики.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19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8519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proofErr w:type="spellStart"/>
      <w:r w:rsidRPr="00385194">
        <w:rPr>
          <w:rFonts w:ascii="Times New Roman" w:hAnsi="Times New Roman" w:cs="Times New Roman"/>
          <w:i/>
          <w:sz w:val="28"/>
          <w:szCs w:val="28"/>
          <w:u w:val="single"/>
        </w:rPr>
        <w:t>Гринвіч»</w:t>
      </w:r>
      <w:proofErr w:type="spellEnd"/>
      <w:r w:rsidRPr="00385194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385194">
        <w:rPr>
          <w:rFonts w:ascii="Times New Roman" w:hAnsi="Times New Roman" w:cs="Times New Roman"/>
          <w:sz w:val="28"/>
          <w:szCs w:val="28"/>
        </w:rPr>
        <w:t xml:space="preserve">19 учасників. 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Міжнародний інтерактивний конкурс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«Колосок осінній» та «Колосок весняний»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 учасників.3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«золотий колосок»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, 6 «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срібних колоска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E28" w:rsidRPr="00385194" w:rsidRDefault="00A30E28" w:rsidP="00A30E28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7"/>
          <w:szCs w:val="27"/>
        </w:rPr>
      </w:pPr>
      <w:r w:rsidRPr="00385194">
        <w:rPr>
          <w:rStyle w:val="a5"/>
          <w:rFonts w:ascii="Times New Roman" w:hAnsi="Times New Roman" w:cs="Times New Roman"/>
          <w:b w:val="0"/>
          <w:i/>
          <w:color w:val="000000"/>
          <w:sz w:val="27"/>
          <w:szCs w:val="27"/>
          <w:u w:val="single"/>
        </w:rPr>
        <w:t>Конкурс «Бобер»-</w:t>
      </w:r>
      <w:r w:rsidRPr="00385194">
        <w:rPr>
          <w:rStyle w:val="a5"/>
          <w:rFonts w:ascii="Times New Roman" w:hAnsi="Times New Roman" w:cs="Times New Roman"/>
          <w:color w:val="000000"/>
          <w:sz w:val="27"/>
          <w:szCs w:val="27"/>
        </w:rPr>
        <w:t xml:space="preserve"> 9 учасників, 1 диплом </w:t>
      </w:r>
      <w:r w:rsidRPr="00385194">
        <w:rPr>
          <w:rStyle w:val="a5"/>
          <w:rFonts w:ascii="Times New Roman" w:hAnsi="Times New Roman" w:cs="Times New Roman"/>
          <w:color w:val="000000"/>
          <w:sz w:val="27"/>
          <w:szCs w:val="27"/>
          <w:lang w:val="en-US"/>
        </w:rPr>
        <w:t>I</w:t>
      </w:r>
      <w:r w:rsidRPr="00385194">
        <w:rPr>
          <w:rStyle w:val="a5"/>
          <w:rFonts w:ascii="Times New Roman" w:hAnsi="Times New Roman" w:cs="Times New Roman"/>
          <w:color w:val="000000"/>
          <w:sz w:val="27"/>
          <w:szCs w:val="27"/>
        </w:rPr>
        <w:t xml:space="preserve"> ступеня, 4 дипломи </w:t>
      </w:r>
      <w:r w:rsidRPr="00385194">
        <w:rPr>
          <w:rStyle w:val="a5"/>
          <w:rFonts w:ascii="Times New Roman" w:hAnsi="Times New Roman" w:cs="Times New Roman"/>
          <w:color w:val="000000"/>
          <w:sz w:val="27"/>
          <w:szCs w:val="27"/>
          <w:lang w:val="en-US"/>
        </w:rPr>
        <w:t>II</w:t>
      </w:r>
      <w:r w:rsidRPr="00385194">
        <w:rPr>
          <w:rStyle w:val="a5"/>
          <w:rFonts w:ascii="Times New Roman" w:hAnsi="Times New Roman" w:cs="Times New Roman"/>
          <w:color w:val="000000"/>
          <w:sz w:val="27"/>
          <w:szCs w:val="27"/>
        </w:rPr>
        <w:t xml:space="preserve"> ступеня.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Олімпіада з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біології </w:t>
      </w:r>
      <w:proofErr w:type="spellStart"/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ЛНУ -1 учасник.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Міжнародний математичний конкурс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«Кенгуру»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2019-2020н.р.- 6 учасників.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конкурс «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Змові свята в традиціях нашого </w:t>
      </w:r>
      <w:proofErr w:type="spellStart"/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народу»-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уасників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дипломи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Всеукраїнський конкурс 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«До Дня Гідності та Свободи»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учасників, 1 диплом 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ступеня, 4дипломи ІІ ступеня, 1 диплом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конкурс «</w:t>
      </w: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Захисники України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 учасники, 2 дипломи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ступеня, 1 диплом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ступення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Участь в </w:t>
      </w:r>
      <w:proofErr w:type="spellStart"/>
      <w:r w:rsidRPr="0038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районих</w:t>
      </w:r>
      <w:proofErr w:type="spellEnd"/>
      <w:r w:rsidRPr="00385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виставках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«Україна в серці» до Дня Гідності і Свободи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учасник, диплом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ступення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E28" w:rsidRPr="00385194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1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«Україна це ми»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Гідності і Свободи – 1 учасник , диплом </w:t>
      </w:r>
      <w:r w:rsidRPr="003851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ступення</w:t>
      </w:r>
      <w:proofErr w:type="spellEnd"/>
      <w:r w:rsidRPr="0038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E28" w:rsidRDefault="00A30E28" w:rsidP="00A30E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Стан і розвиток шкільної мережі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Педагогічним колективом закладу освіти про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ведено певну роботу щодо збереження й розвитку шкільної мережі. У  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19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20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 в закладі було відкрито 10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класів, із них   1-4-х  -  3  класи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5-9   –5  класів ,   10-11 –2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931CF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 року  було  придбано  для  1  класу: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парти,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флетчап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 проектор,  принтер,  ноутбук,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ламінатор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 наочні  посібники.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Однак   потребує покращення матеріально-технічна база кабінетів, а саме: поновлення устаткування кабінетів хімії, праці, класних  кімнат  з  елементами  кабінетів,  заміна  шкіл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ьних  меблів  у  3-11  класах.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Реалізовані практичні заходи щодо впроваджен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ня в закладі мовного законодавства, закріплення статусу української мови як державної.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Навчально-виховний процес здійснюється українською  мовою.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виконання Закону України «Про мови» та Державної програми розвитку і функціонуван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ня української мови слід за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значити, що протягом року проводилася роз'яснювальна робота серед батьків, учнів та вчителів щодо Закону України «Про мови». Що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річно перевіряється виконання цього Закону та статті 10 Конституції України, стан викладання української мови та літератури. Документація закладу ведеться українською мовою. У кожному класі оформлені куточки державної символіки. Усі виховні захо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ди проводяться українською мовою. Учні закладу брали участь у конкурсах, олімпіадах з української мови та літератури. У березні про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ведений тиждень української мови та літератури, присвячений 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Т. Г.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Шевченку.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0E28" w:rsidRPr="00801A52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6.  Виховна робота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Виховна робота у школі  у 2018-2019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</w:rPr>
        <w:t>. була підпорядкована єдиній меті – розвитку творчих здібностей, дитячої активності та самостійності, формуванню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морально-духовної, життєво компетентної особистості через успішну самореалізацію в соціумі</w:t>
      </w:r>
      <w:r w:rsidRPr="00931C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всебічно розвинутої особистості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, а також спрямовувалася на підсилення навчальних предметів.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Calibri" w:hAnsi="Times New Roman" w:cs="Times New Roman"/>
          <w:sz w:val="28"/>
          <w:szCs w:val="28"/>
        </w:rPr>
        <w:t>За зазначений період виховна робота здійснювалася відповідно до Законів України «Про освіту», «Про загальну середню освіту», Концепції національно-патріотичного виховання дітей і молоді, наказу МОНУ від 31.10.2011 № 1243 «Про Основні орієнтири виховання учнів 1 – 11 класів загальноосвітніх навчальних закладів України», наказу МОНУ від 16.07.2015 № 768 «Про національно-патріотичне виховання в системі освіти», листа МОНУ від 05.02.2015 №1/9-51 «Щодо реалізації заходів, спрямованих на упередження негативного впливу інформаційної пропаганди» тощо.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Виховна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робота з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учнями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будувалася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напрямками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громадське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,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правове та превентивне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моральн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,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військово-патріотичне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,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екологічне виховання, художньо-естетичне виховання,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здорового способу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життя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, фізичне і трудове виховання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. </w:t>
      </w:r>
    </w:p>
    <w:p w:rsidR="00A30E28" w:rsidRPr="00931CFE" w:rsidRDefault="00A30E28" w:rsidP="00A30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 увага була спрямована на формування в учнів активної життєвої позиції, на збереження власного життя і здоров’я, на виховання  моральності і культури  поведінки.</w:t>
      </w:r>
    </w:p>
    <w:p w:rsidR="00A30E28" w:rsidRPr="00931CFE" w:rsidRDefault="00A30E28" w:rsidP="00A30E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ході виховної діяльності в шкільному колективі проводилась роз’яснювальна робота з питань профілактики злочинності та профілактики шкідливих звичок серед школярів.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Виховна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проблема закладу: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патріотичних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почутті</w:t>
      </w:r>
      <w:proofErr w:type="gram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в</w:t>
      </w:r>
      <w:proofErr w:type="spellEnd"/>
      <w:proofErr w:type="gram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громадянської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позиції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учнів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у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навчально-виховному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процесі</w:t>
      </w:r>
      <w:proofErr w:type="spellEnd"/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</w:rPr>
        <w:t>школи</w:t>
      </w:r>
      <w:r w:rsidRPr="00931CF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».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особистісних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рис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держави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набуття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учнями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соц</w:t>
      </w:r>
      <w:proofErr w:type="gram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іального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досвіду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успадкування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духовних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надбань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досягнення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високої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міжнаціональних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взаємин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розвиток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духовної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фізичної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досконалості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моральної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художньо-естетичної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правової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трудової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екологічної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Головними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завданнями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було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правової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поваги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Законів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</w:t>
      </w:r>
      <w:proofErr w:type="gram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їни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державної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символіки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— Герба, Прапора,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Гімну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історичних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святинь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A30E28" w:rsidRPr="00931CFE" w:rsidRDefault="00A30E28" w:rsidP="00A30E28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громадянина-патріота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України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підготовленого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високою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національною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свідомістю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A30E28" w:rsidRPr="00931CFE" w:rsidRDefault="00A30E28" w:rsidP="00A30E28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громадянина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демократичним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світоглядом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який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порушує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 і свобод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людини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повагою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ставиться до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традицій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культури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свого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народу так і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етносів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; </w:t>
      </w:r>
    </w:p>
    <w:p w:rsidR="00A30E28" w:rsidRPr="00931CFE" w:rsidRDefault="00A30E28" w:rsidP="00A30E28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- формування моральної активності особистості, проявів чуйності, чесності, правдивості, працелюбності, справедливості, гідності, милосердя, толерантності, терпимості до іншого, миролюбності, готовності допомогти іншим, обов’язковості, ввічливості, делікатності, тактовності; вміння працювати з іншими; протистояти виявам несправедливості, жорстокості;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вміння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цінувати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себе як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носія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фізичних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духовних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соціальних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сил,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вміння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протистояти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негативним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проявам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бути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компетентним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питаннях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захисту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власного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здоров’я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формування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навичок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здорового способу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життя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кімнатах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куточки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символіки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мають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змогу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ознайомитися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символами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Гербом, Прапором,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керівниками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класоводами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годин,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тематичних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виховується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повага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символіки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урочистості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супроводжуються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Гімном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ідняттям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 Прапору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Над</w:t>
      </w:r>
      <w:proofErr w:type="gram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реалізацією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мети і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завдань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виховної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у школі 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- 2020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працювало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10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класних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керівників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1 педагог-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організатор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931CFE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931CFE">
        <w:rPr>
          <w:rFonts w:ascii="Times New Roman" w:eastAsia="Calibri" w:hAnsi="Times New Roman" w:cs="Times New Roman"/>
          <w:sz w:val="28"/>
          <w:szCs w:val="28"/>
        </w:rPr>
        <w:t>іальний педагог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практичний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психолог  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заступники директора з НВР. 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-2020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навчальному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році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базі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</w:rPr>
        <w:t>Калмиківської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ЗОШ І-ІІІ ст.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працюв</w:t>
      </w:r>
      <w:r w:rsidRPr="00931CFE">
        <w:rPr>
          <w:rFonts w:ascii="Times New Roman" w:eastAsia="Calibri" w:hAnsi="Times New Roman" w:cs="Times New Roman"/>
          <w:sz w:val="28"/>
          <w:szCs w:val="28"/>
        </w:rPr>
        <w:t>ав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CFE">
        <w:rPr>
          <w:rFonts w:ascii="Times New Roman" w:eastAsia="Calibri" w:hAnsi="Times New Roman" w:cs="Times New Roman"/>
          <w:i/>
          <w:sz w:val="28"/>
          <w:szCs w:val="28"/>
        </w:rPr>
        <w:t>краєзнавчий гурток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«Історична скриня», керівником якого була Виноградов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С.О..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Його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ідвідували  учні 1-11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класів</w:t>
      </w:r>
      <w:r>
        <w:rPr>
          <w:rFonts w:ascii="Times New Roman" w:eastAsia="Calibri" w:hAnsi="Times New Roman" w:cs="Times New Roman"/>
          <w:sz w:val="28"/>
          <w:szCs w:val="28"/>
        </w:rPr>
        <w:t>,  гості  школи,  батьки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. Метою роботи гуртка було набуття учнями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</w:rPr>
        <w:t>компетентностей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  у процесі занять історичним краєзнавством. За рік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поповнено  та  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оформлено музейну виставку, зібрано можливі історичні матеріали, систематизовано матеріал з історії рідного краю, створено стенди «Герої ІІ світової війни», «Наші досягнення». Гуртківці брали активну участь у загальношкільних заходах «Визволення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</w:rPr>
        <w:t>Старобільщини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</w:rPr>
        <w:t>», «Чорнобиль», «День пам'яті та примирення», «Козацьке свято», День Європи.</w:t>
      </w:r>
    </w:p>
    <w:p w:rsidR="00A30E28" w:rsidRPr="00931CFE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окремими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планами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протягом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2020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року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підготовлено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та  проведено  разом  з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учнями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(у  тому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онлайн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час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карантинів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такі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заходи</w:t>
      </w:r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1)Свято першого дзвоника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.Урок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знань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2)Акція «Увага! Діти на дорозі!»:</w:t>
      </w:r>
    </w:p>
    <w:p w:rsidR="00A30E28" w:rsidRPr="00386904" w:rsidRDefault="00A30E28" w:rsidP="00A30E2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проведення бесід, інструктажів з правил дорожнього руху;</w:t>
      </w:r>
    </w:p>
    <w:p w:rsidR="00A30E28" w:rsidRPr="00386904" w:rsidRDefault="00A30E28" w:rsidP="00A30E28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малюнок на асфальті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Дорожна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абетка»</w:t>
      </w:r>
    </w:p>
    <w:p w:rsidR="00A30E28" w:rsidRPr="00386904" w:rsidRDefault="00A30E28" w:rsidP="00A30E2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86904">
        <w:rPr>
          <w:rFonts w:ascii="Times New Roman" w:hAnsi="Times New Roman" w:cs="Times New Roman"/>
          <w:sz w:val="28"/>
          <w:szCs w:val="28"/>
        </w:rPr>
        <w:t>-конкурсна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програма «Безпечне колесо» (на велосипедах);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3) Олімпійський тиждень:</w:t>
      </w:r>
    </w:p>
    <w:p w:rsidR="00A30E28" w:rsidRPr="00386904" w:rsidRDefault="00A30E28" w:rsidP="00A30E2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ранкова зарядка</w:t>
      </w:r>
    </w:p>
    <w:p w:rsidR="00A30E28" w:rsidRPr="00386904" w:rsidRDefault="00A30E28" w:rsidP="00A30E2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спортивні змагання «Веселий лабіринт»</w:t>
      </w:r>
    </w:p>
    <w:p w:rsidR="00A30E28" w:rsidRPr="00386904" w:rsidRDefault="00A30E28" w:rsidP="00A30E2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книжкова виставка «Олімпійські досягнення українців»;</w:t>
      </w:r>
    </w:p>
    <w:p w:rsidR="00A30E28" w:rsidRPr="00386904" w:rsidRDefault="00A30E28" w:rsidP="00A30E2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класні години «Видатні спортсмени України»;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904">
        <w:rPr>
          <w:rFonts w:ascii="Times New Roman" w:hAnsi="Times New Roman" w:cs="Times New Roman"/>
          <w:sz w:val="28"/>
          <w:szCs w:val="28"/>
        </w:rPr>
        <w:t>-дружня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зустріч із футболу (учні школи – футбольна команда сільської ради);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Тренінгове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заняття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. Профілактика насильства в мережі Інтернет» Бесіда: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. Підліткове насильство в школі».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6904">
        <w:rPr>
          <w:rFonts w:ascii="Times New Roman" w:hAnsi="Times New Roman" w:cs="Times New Roman"/>
          <w:sz w:val="28"/>
          <w:szCs w:val="28"/>
        </w:rPr>
        <w:t>5)</w:t>
      </w: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Участь у </w:t>
      </w: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ХХ</w:t>
      </w: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  легкоатлетичному забігу  «</w:t>
      </w:r>
      <w:proofErr w:type="spellStart"/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Старобільська</w:t>
      </w:r>
      <w:proofErr w:type="spellEnd"/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миля»;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6) До Дня миру (21.09): </w:t>
      </w:r>
    </w:p>
    <w:p w:rsidR="00A30E28" w:rsidRPr="00386904" w:rsidRDefault="00A30E28" w:rsidP="00A30E28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зустріч із бійцями 11 окремого батальйону м. Суми (профорієнтаційна робота);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одноденний похід до лісу.;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7)</w:t>
      </w:r>
      <w:r w:rsidRPr="00386904">
        <w:rPr>
          <w:rFonts w:ascii="Times New Roman" w:hAnsi="Times New Roman" w:cs="Times New Roman"/>
          <w:sz w:val="28"/>
          <w:szCs w:val="28"/>
        </w:rPr>
        <w:t xml:space="preserve"> До Дня партизанської слави: проведення бесід, перегляд відеороликів та фільмів, зустріч із очевидцями тих днів;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Жовтень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1) Участь у концертній програмі до Дня людини похилого віку  (акція «Україна починається з мене»): привітання ветеранів педагогічної праці зі святом та Днем людини похилого віку);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2) До професійного свята  вчителя: концертна програма «Учитель – актор, архітектор, лікар»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3) Участь у районному конкурсі малюнка «Козацька слава».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4) До Дня захисника України (14.10.19):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участь загону «Моноліт» у районному етапі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Впоряд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» Всеукраїнської  дитячо-юнацької військово-спортивної гри «Сокіл» («Джура») (традиція вдячності українським воїнам «Завдяки тобі»);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Покровський Ярмарок;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участь у районних змаганнях з футболу на призи клубу «Шкіряний м’яч ».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5)  Зустріч у бібліотеці «Свято веселих вітань» (до Всесвітнього дня вітань)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Участь у районних змаганнях з футболу на призи клубу «Шкіряний м’яч 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6) До річниці визволення України від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нациських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загарбників (28.10.19):</w:t>
      </w:r>
    </w:p>
    <w:p w:rsidR="00A30E28" w:rsidRPr="00386904" w:rsidRDefault="00A30E28" w:rsidP="00A30E28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покладення квітів біля меморіалу Слави;</w:t>
      </w:r>
    </w:p>
    <w:p w:rsidR="00A30E28" w:rsidRPr="00386904" w:rsidRDefault="00A30E28" w:rsidP="00A30E28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книжкова виставка «Пам’ять палаючих років»;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перегляд  документального  фільму «День Перемоги. Звільнення України»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1) До Дня української писемності та мови:</w:t>
      </w:r>
    </w:p>
    <w:p w:rsidR="00A30E28" w:rsidRPr="00386904" w:rsidRDefault="00A30E28" w:rsidP="00A30E2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написання диктанту національної єдності із широким залученням громадськості;</w:t>
      </w:r>
    </w:p>
    <w:p w:rsidR="00A30E28" w:rsidRPr="00386904" w:rsidRDefault="00A30E28" w:rsidP="00A30E2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участь у районному  етапі  Міжнародного мовно-літературного конкурсу учнівської творчості імені Тараса Шевченка;</w:t>
      </w:r>
    </w:p>
    <w:p w:rsidR="00A30E28" w:rsidRPr="00386904" w:rsidRDefault="00A30E28" w:rsidP="00A30E2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участь у районному етапі  Міжнародного конкурсу з української мови імені Петра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Яцика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;</w:t>
      </w:r>
    </w:p>
    <w:p w:rsidR="00A30E28" w:rsidRPr="00386904" w:rsidRDefault="00A30E28" w:rsidP="00A30E2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раонній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виставці сучасного патріотичного плакату «Україна в серці»;</w:t>
      </w:r>
    </w:p>
    <w:p w:rsidR="00A30E28" w:rsidRPr="00386904" w:rsidRDefault="00A30E28" w:rsidP="00A30E2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книжкова виставка «Мова – це музика для душі, покладена на слова»;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виставка малюнків «Я люблю свою країну»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2) Участь у районному етапі Всеукраїнського спортивно-масового заходу «Олімпійське лелеченя»;</w:t>
      </w:r>
    </w:p>
    <w:p w:rsidR="00A30E28" w:rsidRPr="00386904" w:rsidRDefault="00A30E28" w:rsidP="00A3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3) Конкурсна програма «Король і Королева осіннього балу»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4) Участь у святковому концерті до Дня села та працівника сільського господарства;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5) 21 листопада – День Гідності та Свободи.</w:t>
      </w:r>
    </w:p>
    <w:p w:rsidR="00A30E28" w:rsidRPr="00386904" w:rsidRDefault="00A30E28" w:rsidP="00A30E2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Урочиста лінійка.</w:t>
      </w:r>
    </w:p>
    <w:p w:rsidR="00A30E28" w:rsidRPr="00386904" w:rsidRDefault="00A30E28" w:rsidP="00A30E2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Перегляд відеороликів «</w:t>
      </w:r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Ми </w:t>
      </w:r>
      <w:proofErr w:type="spellStart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різні</w:t>
      </w:r>
      <w:proofErr w:type="spellEnd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але Свобода та </w:t>
      </w:r>
      <w:proofErr w:type="spellStart"/>
      <w:r w:rsidRPr="003869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u-RU"/>
        </w:rPr>
        <w:t>Гідність</w:t>
      </w:r>
      <w:proofErr w:type="spellEnd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 нас </w:t>
      </w:r>
      <w:proofErr w:type="spellStart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об'єднують</w:t>
      </w:r>
      <w:proofErr w:type="spellEnd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30E28" w:rsidRPr="00386904" w:rsidRDefault="00A30E28" w:rsidP="00A30E2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Участь у </w:t>
      </w:r>
      <w:proofErr w:type="spellStart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>Всукраїнському</w:t>
      </w:r>
      <w:proofErr w:type="spellEnd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онлайн-конкурсі</w:t>
      </w:r>
      <w:proofErr w:type="spellEnd"/>
      <w:r w:rsidRPr="00386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Дня Гідності та Свободи</w:t>
      </w:r>
    </w:p>
    <w:p w:rsidR="00A30E28" w:rsidRPr="00386904" w:rsidRDefault="00A30E28" w:rsidP="00A3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6) Акція «16 днів проти насилля», День прав людини</w:t>
      </w:r>
    </w:p>
    <w:p w:rsidR="00A30E28" w:rsidRPr="00386904" w:rsidRDefault="00A30E28" w:rsidP="00A30E2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Урок-квест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«Тест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білборда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та кохання в Інтернеті»</w:t>
      </w:r>
    </w:p>
    <w:p w:rsidR="00A30E28" w:rsidRPr="00386904" w:rsidRDefault="00A30E28" w:rsidP="00A30E2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Тематичні виховні години.</w:t>
      </w:r>
    </w:p>
    <w:p w:rsidR="00A30E28" w:rsidRPr="00386904" w:rsidRDefault="00A30E28" w:rsidP="00A30E2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Виставка малюнків</w:t>
      </w:r>
    </w:p>
    <w:p w:rsidR="00A30E28" w:rsidRPr="00386904" w:rsidRDefault="00A30E28" w:rsidP="00A30E2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Участь у фото, відео конкурсі «Ми проти насильства та  за мир» у рамках «Акції»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7)</w:t>
      </w:r>
      <w:r w:rsidRPr="00386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Участь у </w:t>
      </w:r>
      <w:r w:rsidRPr="00386904">
        <w:rPr>
          <w:rFonts w:ascii="Times New Roman" w:hAnsi="Times New Roman" w:cs="Times New Roman"/>
          <w:sz w:val="28"/>
          <w:szCs w:val="28"/>
        </w:rPr>
        <w:t>районному  конкурсі  дитячої зображувальної творчості «Слава українським військовим» (по 3 малюнки  А-4, 2 сувеніри)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Грудень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1)До  Дня Збройних Сил України:</w:t>
      </w:r>
    </w:p>
    <w:p w:rsidR="00A30E28" w:rsidRPr="00386904" w:rsidRDefault="00A30E28" w:rsidP="00A30E28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урочиста лінійка</w:t>
      </w:r>
    </w:p>
    <w:p w:rsidR="00A30E28" w:rsidRPr="00386904" w:rsidRDefault="00A30E28" w:rsidP="00A30E28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конкурсна програма «Козацькими стежками»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2) Всесвітній день боротьби зі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СНІДом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:</w:t>
      </w:r>
    </w:p>
    <w:p w:rsidR="00A30E28" w:rsidRPr="00386904" w:rsidRDefault="00A30E28" w:rsidP="00A30E2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виставка інформаційної літератури  «СНІД – чума 21 століття»;</w:t>
      </w:r>
    </w:p>
    <w:p w:rsidR="00A30E28" w:rsidRPr="00386904" w:rsidRDefault="00A30E28" w:rsidP="00A30E2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бесіда «</w:t>
      </w:r>
      <w:proofErr w:type="spellStart"/>
      <w:r w:rsidRPr="00386904">
        <w:rPr>
          <w:rFonts w:ascii="Times New Roman" w:eastAsia="Calibri" w:hAnsi="Times New Roman" w:cs="Times New Roman"/>
          <w:sz w:val="28"/>
          <w:szCs w:val="28"/>
        </w:rPr>
        <w:t>СНІДу-</w:t>
      </w:r>
      <w:proofErr w:type="spellEnd"/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НІ!»;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бесіди на класних годинах</w:t>
      </w:r>
    </w:p>
    <w:p w:rsidR="00A30E28" w:rsidRPr="00386904" w:rsidRDefault="00A30E28" w:rsidP="00A30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3) Тиждень «День захисту прав людини»:</w:t>
      </w:r>
    </w:p>
    <w:p w:rsidR="00A30E28" w:rsidRPr="00386904" w:rsidRDefault="00A30E28" w:rsidP="00A30E2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книжкова виставка «Поважаємо права та закони»;</w:t>
      </w:r>
    </w:p>
    <w:p w:rsidR="00A30E28" w:rsidRPr="00386904" w:rsidRDefault="00A30E28" w:rsidP="00A30E2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6904">
        <w:rPr>
          <w:rFonts w:ascii="Times New Roman" w:eastAsia="Calibri" w:hAnsi="Times New Roman" w:cs="Times New Roman"/>
          <w:sz w:val="28"/>
          <w:szCs w:val="28"/>
        </w:rPr>
        <w:t>тренінгове</w:t>
      </w:r>
      <w:proofErr w:type="spellEnd"/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заняття «Права дитини»</w:t>
      </w:r>
    </w:p>
    <w:p w:rsidR="00A30E28" w:rsidRPr="00386904" w:rsidRDefault="00A30E28" w:rsidP="00A30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4) Акція «16 днів проти насильства»</w:t>
      </w:r>
      <w:r w:rsidRPr="003869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6904">
        <w:rPr>
          <w:rFonts w:ascii="Times New Roman" w:hAnsi="Times New Roman" w:cs="Times New Roman"/>
          <w:sz w:val="28"/>
          <w:szCs w:val="28"/>
        </w:rPr>
        <w:t>:</w:t>
      </w:r>
    </w:p>
    <w:p w:rsidR="00A30E28" w:rsidRPr="00386904" w:rsidRDefault="00A30E28" w:rsidP="00A30E2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Бесіда з елементами тренінгу, перегляд відеоролика «Торгівля людьми як явище».</w:t>
      </w:r>
    </w:p>
    <w:p w:rsidR="00A30E28" w:rsidRPr="00386904" w:rsidRDefault="00A30E28" w:rsidP="00A30E2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Ділова гра «Зона довіри».</w:t>
      </w:r>
    </w:p>
    <w:p w:rsidR="00A30E28" w:rsidRPr="00386904" w:rsidRDefault="00A30E28" w:rsidP="00A30E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5)Участь у районній акції «Новорічний сувенір для воїна»</w:t>
      </w:r>
    </w:p>
    <w:p w:rsidR="00A30E28" w:rsidRPr="00386904" w:rsidRDefault="00A30E28" w:rsidP="00A30E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6) Участь у заочному Всеукраїнському  конкурсі робіт юних фотоаматорів «Моя країна – Україна»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Січень</w:t>
      </w:r>
    </w:p>
    <w:p w:rsidR="00A30E28" w:rsidRPr="00386904" w:rsidRDefault="00A30E28" w:rsidP="00A30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1) Класні години </w:t>
      </w:r>
      <w:r w:rsidRPr="0038690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«Традиційні зимові свята на Україні» (перегляд презентації, розучування колядок, щедрівок, пісень).</w:t>
      </w:r>
    </w:p>
    <w:p w:rsidR="00A30E28" w:rsidRPr="00386904" w:rsidRDefault="00A30E28" w:rsidP="00A30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2. Конкурс  фотографій   «Пернаті сміливці» - фото птахів, що прилітають до годівничок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4)</w:t>
      </w:r>
      <w:r w:rsidRPr="00386904">
        <w:rPr>
          <w:rFonts w:ascii="Times New Roman" w:hAnsi="Times New Roman" w:cs="Times New Roman"/>
          <w:sz w:val="28"/>
          <w:szCs w:val="28"/>
        </w:rPr>
        <w:t xml:space="preserve"> До Дня Соборності України (22.01):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загальношкільна лінійка</w:t>
      </w:r>
    </w:p>
    <w:p w:rsidR="00A30E28" w:rsidRPr="00386904" w:rsidRDefault="00A30E28" w:rsidP="00A30E28">
      <w:pPr>
        <w:keepNext/>
        <w:keepLines/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38690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- </w:t>
      </w:r>
      <w:r w:rsidRPr="00386904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перегляд документального фільму</w:t>
      </w:r>
      <w:r w:rsidRPr="0038690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«</w:t>
      </w:r>
      <w:proofErr w:type="spellStart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>Злука</w:t>
      </w:r>
      <w:proofErr w:type="spellEnd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 xml:space="preserve">. День </w:t>
      </w:r>
      <w:proofErr w:type="spellStart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>соборності</w:t>
      </w:r>
      <w:proofErr w:type="spellEnd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 xml:space="preserve"> </w:t>
      </w:r>
      <w:proofErr w:type="spellStart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>України</w:t>
      </w:r>
      <w:proofErr w:type="spellEnd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 xml:space="preserve"> (з циклу Перемоги </w:t>
      </w:r>
      <w:proofErr w:type="spellStart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>України</w:t>
      </w:r>
      <w:proofErr w:type="spellEnd"/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pl-PL"/>
        </w:rPr>
        <w:t>)</w:t>
      </w:r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»</w:t>
      </w:r>
      <w:r w:rsidRPr="0038690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pl-PL"/>
        </w:rPr>
        <w:t xml:space="preserve"> - перегляд мультимедійної презентац</w:t>
      </w:r>
      <w:proofErr w:type="gramStart"/>
      <w:r w:rsidRPr="0038690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pl-PL"/>
        </w:rPr>
        <w:t>ії;</w:t>
      </w:r>
      <w:r w:rsidRPr="00386904">
        <w:rPr>
          <w:rFonts w:ascii="Times New Roman" w:eastAsiaTheme="majorEastAsia" w:hAnsi="Times New Roman" w:cs="Times New Roman"/>
          <w:bCs/>
          <w:color w:val="365F91" w:themeColor="accent1" w:themeShade="BF"/>
          <w:sz w:val="28"/>
          <w:szCs w:val="28"/>
          <w:lang w:eastAsia="pl-PL"/>
        </w:rPr>
        <w:tab/>
      </w:r>
      <w:r w:rsidRPr="00386904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;</w:t>
      </w:r>
      <w:proofErr w:type="gramEnd"/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арт-акція «Я люблю Україну»;</w:t>
      </w:r>
    </w:p>
    <w:p w:rsidR="00A30E28" w:rsidRPr="00386904" w:rsidRDefault="00A30E28" w:rsidP="00A30E28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Лютий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1) Козацькі розваги  «Спорт – здоров'я, спорт – це сила, що дає всім дітям крила»</w:t>
      </w:r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(зустріч  із</w:t>
      </w:r>
      <w:r w:rsidRPr="00386904">
        <w:rPr>
          <w:rFonts w:ascii="Times New Roman" w:hAnsi="Times New Roman" w:cs="Times New Roman"/>
          <w:sz w:val="28"/>
          <w:szCs w:val="28"/>
        </w:rPr>
        <w:t xml:space="preserve"> </w:t>
      </w:r>
      <w:r w:rsidRPr="00386904">
        <w:rPr>
          <w:rFonts w:ascii="Times New Roman" w:eastAsia="Calibri" w:hAnsi="Times New Roman" w:cs="Times New Roman"/>
          <w:sz w:val="28"/>
          <w:szCs w:val="28"/>
        </w:rPr>
        <w:t>воїнами  АТО).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2) До Дня св. Валентина:</w:t>
      </w:r>
    </w:p>
    <w:p w:rsidR="00A30E28" w:rsidRPr="00386904" w:rsidRDefault="00A30E28" w:rsidP="00A30E2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конкурсна програма «Хто крутіший?»;</w:t>
      </w:r>
    </w:p>
    <w:p w:rsidR="00A30E28" w:rsidRPr="00386904" w:rsidRDefault="00A30E28" w:rsidP="00A30E28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робота святкової пошти; </w:t>
      </w:r>
    </w:p>
    <w:p w:rsidR="00A30E28" w:rsidRPr="00386904" w:rsidRDefault="00A30E28" w:rsidP="00A30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      - майстер-клас «</w:t>
      </w:r>
      <w:proofErr w:type="spellStart"/>
      <w:r w:rsidRPr="00386904">
        <w:rPr>
          <w:rFonts w:ascii="Times New Roman" w:eastAsia="Calibri" w:hAnsi="Times New Roman" w:cs="Times New Roman"/>
          <w:sz w:val="28"/>
          <w:szCs w:val="28"/>
        </w:rPr>
        <w:t>Валентинка</w:t>
      </w:r>
      <w:proofErr w:type="spellEnd"/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для героя».</w:t>
      </w:r>
    </w:p>
    <w:p w:rsidR="00A30E28" w:rsidRPr="00386904" w:rsidRDefault="00A30E28" w:rsidP="00A30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b/>
          <w:sz w:val="28"/>
          <w:szCs w:val="28"/>
        </w:rPr>
        <w:t>Травень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1.) Участь у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Всеукранській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акції «Маки пам'яті» під гаслом: «1939-1945. Пам'ятаємо. Перемагаємо»;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виготовлення маків учнями школи;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- привітання зі святом Перемоги ветерана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Другоï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світовоï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війни Кузнєцова В.М.;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- покладання квітів до меморіалів війни у с.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Калмиківка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, Світле,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Новоборова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- створення відеоролика за участі учнів у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Всеукранській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акціï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, висвітлення в соціальній мережі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Фесбук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>».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2.) Проведення інструктажів безпеки життєдіяльності до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першотравненвих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свят.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3) Створення відеоролика привітання учнів школи для мам.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4) День Європи (на сайті школи): </w:t>
      </w:r>
    </w:p>
    <w:p w:rsidR="00A30E28" w:rsidRPr="00386904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інформаційний</w:t>
      </w:r>
      <w:proofErr w:type="spellEnd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бюлетень</w:t>
      </w:r>
      <w:proofErr w:type="spellEnd"/>
      <w:r w:rsidRPr="00386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«Н</w:t>
      </w:r>
      <w:proofErr w:type="spellStart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айцікавіші</w:t>
      </w:r>
      <w:proofErr w:type="spellEnd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факти</w:t>
      </w:r>
      <w:proofErr w:type="spellEnd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про </w:t>
      </w:r>
      <w:proofErr w:type="spellStart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краïни</w:t>
      </w:r>
      <w:proofErr w:type="spellEnd"/>
      <w:r w:rsidRPr="0038690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ЄС</w:t>
      </w:r>
      <w:r w:rsidRPr="00386904">
        <w:rPr>
          <w:rFonts w:ascii="Times New Roman" w:eastAsia="Times New Roman" w:hAnsi="Times New Roman" w:cs="Times New Roman"/>
          <w:sz w:val="28"/>
          <w:szCs w:val="28"/>
          <w:lang w:eastAsia="uk-UA"/>
        </w:rPr>
        <w:t>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386904">
        <w:rPr>
          <w:rFonts w:ascii="Times New Roman" w:hAnsi="Times New Roman" w:cs="Times New Roman"/>
          <w:sz w:val="28"/>
          <w:szCs w:val="28"/>
        </w:rPr>
        <w:t xml:space="preserve">есе «Що я можу розповісти про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Украïну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своïм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одноліткам за кордоном?»;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- презентація-гра «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Краïнами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Європи»;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- фотоінформація: огляд спортивних новин: графік проведення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чемпіоната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Європи з футболу 2020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>5) День пам'яті жертв геноциду кримськотатарського народу: тематична лекція (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- на сайті школи); відеоролик у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Фейсбуці</w:t>
      </w:r>
      <w:proofErr w:type="spellEnd"/>
    </w:p>
    <w:p w:rsidR="00A30E28" w:rsidRPr="00386904" w:rsidRDefault="00A30E28" w:rsidP="00A30E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6) День вишиванки:</w:t>
      </w:r>
    </w:p>
    <w:p w:rsidR="00A30E28" w:rsidRPr="00386904" w:rsidRDefault="00A30E28" w:rsidP="00A30E28">
      <w:pPr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6904">
        <w:rPr>
          <w:rFonts w:ascii="Times New Roman" w:eastAsia="Calibri" w:hAnsi="Times New Roman" w:cs="Times New Roman"/>
          <w:sz w:val="28"/>
          <w:szCs w:val="28"/>
        </w:rPr>
        <w:t>створення відеоролика-привітання зі святом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 ( з фотографіями учнів)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904">
        <w:rPr>
          <w:rFonts w:ascii="Times New Roman" w:hAnsi="Times New Roman" w:cs="Times New Roman"/>
          <w:sz w:val="28"/>
          <w:szCs w:val="28"/>
        </w:rPr>
        <w:t xml:space="preserve">7. Дистанційне свято «Останнього дзвоника в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режимі:</w:t>
      </w:r>
    </w:p>
    <w:p w:rsidR="00A30E28" w:rsidRPr="00386904" w:rsidRDefault="00A30E28" w:rsidP="00A30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86904">
        <w:rPr>
          <w:rFonts w:ascii="Times New Roman" w:hAnsi="Times New Roman" w:cs="Times New Roman"/>
          <w:sz w:val="28"/>
          <w:szCs w:val="28"/>
        </w:rPr>
        <w:t>-презентація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вагомих подій і заходів в житті шкільного колективу; </w:t>
      </w:r>
    </w:p>
    <w:p w:rsidR="00A30E28" w:rsidRPr="00386904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86904">
        <w:rPr>
          <w:rFonts w:ascii="Times New Roman" w:hAnsi="Times New Roman" w:cs="Times New Roman"/>
          <w:sz w:val="28"/>
          <w:szCs w:val="28"/>
        </w:rPr>
        <w:t>-відео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0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386904">
        <w:rPr>
          <w:rFonts w:ascii="Times New Roman" w:hAnsi="Times New Roman" w:cs="Times New Roman"/>
          <w:sz w:val="28"/>
          <w:szCs w:val="28"/>
        </w:rPr>
        <w:t xml:space="preserve"> від одинадцяти квасників.</w:t>
      </w:r>
    </w:p>
    <w:p w:rsidR="00A30E28" w:rsidRPr="00386904" w:rsidRDefault="00A30E28" w:rsidP="00A30E28">
      <w:pPr>
        <w:shd w:val="clear" w:color="auto" w:fill="FFFFFF"/>
        <w:tabs>
          <w:tab w:val="left" w:pos="9355"/>
        </w:tabs>
        <w:spacing w:after="0" w:line="240" w:lineRule="auto"/>
        <w:ind w:right="360"/>
        <w:jc w:val="both"/>
        <w:textAlignment w:val="baseline"/>
        <w:rPr>
          <w:rFonts w:ascii="Franklin Gothic Medium Cond" w:eastAsia="Times New Roman" w:hAnsi="Franklin Gothic Medium Cond" w:cs="Times New Roman"/>
          <w:sz w:val="28"/>
          <w:szCs w:val="28"/>
          <w:lang w:eastAsia="ru-RU"/>
        </w:rPr>
      </w:pPr>
    </w:p>
    <w:p w:rsidR="00A30E28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86904">
        <w:rPr>
          <w:rFonts w:ascii="Times New Roman" w:eastAsia="Calibri" w:hAnsi="Times New Roman" w:cs="Times New Roman"/>
          <w:i/>
          <w:sz w:val="28"/>
          <w:szCs w:val="28"/>
        </w:rPr>
        <w:t>Роботі з батьками</w:t>
      </w:r>
      <w:r w:rsidRPr="00386904">
        <w:rPr>
          <w:rFonts w:ascii="Times New Roman" w:eastAsia="Calibri" w:hAnsi="Times New Roman" w:cs="Times New Roman"/>
          <w:sz w:val="28"/>
          <w:szCs w:val="28"/>
        </w:rPr>
        <w:t xml:space="preserve">  приділяється значна увага, адже саме співпраця вчителів та батьків є запорукою успішної навчальної та виховної роботи з учнями. </w:t>
      </w:r>
      <w:r w:rsidRPr="00931CFE">
        <w:rPr>
          <w:rFonts w:ascii="Times New Roman" w:eastAsia="Calibri" w:hAnsi="Times New Roman" w:cs="Times New Roman"/>
          <w:sz w:val="28"/>
          <w:szCs w:val="28"/>
        </w:rPr>
        <w:t>Протягом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  року проводились загально</w:t>
      </w:r>
      <w:r w:rsidRPr="00931CFE">
        <w:rPr>
          <w:rFonts w:ascii="Times New Roman" w:eastAsia="Calibri" w:hAnsi="Times New Roman" w:cs="Times New Roman"/>
          <w:sz w:val="28"/>
          <w:szCs w:val="28"/>
        </w:rPr>
        <w:t>шкільні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CFE">
        <w:rPr>
          <w:rFonts w:ascii="Times New Roman" w:eastAsia="Calibri" w:hAnsi="Times New Roman" w:cs="Times New Roman"/>
          <w:sz w:val="28"/>
          <w:szCs w:val="28"/>
        </w:rPr>
        <w:t xml:space="preserve">та класні 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батьківські збори. На них розглядалися питання успішності та стан відвідування учнями </w:t>
      </w:r>
      <w:r w:rsidRPr="00931CFE">
        <w:rPr>
          <w:rFonts w:ascii="Times New Roman" w:eastAsia="Calibri" w:hAnsi="Times New Roman" w:cs="Times New Roman"/>
          <w:sz w:val="28"/>
          <w:szCs w:val="28"/>
        </w:rPr>
        <w:t>школи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, організація гарячого харчування, організація підвозу, дотримання правил Статуту </w:t>
      </w:r>
      <w:r w:rsidRPr="00931CFE">
        <w:rPr>
          <w:rFonts w:ascii="Times New Roman" w:eastAsia="Calibri" w:hAnsi="Times New Roman" w:cs="Times New Roman"/>
          <w:sz w:val="28"/>
          <w:szCs w:val="28"/>
        </w:rPr>
        <w:t>школи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, план роботи на осінні, зимові </w:t>
      </w:r>
      <w:r>
        <w:rPr>
          <w:rFonts w:ascii="Times New Roman" w:eastAsia="Calibri" w:hAnsi="Times New Roman" w:cs="Times New Roman"/>
          <w:sz w:val="28"/>
          <w:szCs w:val="28"/>
        </w:rPr>
        <w:t>канікули</w:t>
      </w:r>
      <w:r w:rsidRPr="00801A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Неодноразово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позакласних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заходів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екскурсій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залучалися</w:t>
      </w:r>
      <w:proofErr w:type="spell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батьки </w:t>
      </w:r>
      <w:proofErr w:type="spell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учні</w:t>
      </w:r>
      <w:proofErr w:type="gramStart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931C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A30E28" w:rsidRPr="00545B7F" w:rsidRDefault="00A30E28" w:rsidP="00A30E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час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дистанційної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батьки  надавали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дієву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допомогу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з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використанням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вебресурсів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30E28" w:rsidRPr="00931CFE" w:rsidRDefault="00A30E28" w:rsidP="00A30E28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охорони праці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безпеки життєдіяльності в школі велась відповідно до: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931C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43, 50 Конституції України;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931C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України «Про освіту», стаття 26;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931C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 законів про працю України, статті 2, 10, 13;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931C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України «Про охорону праці», статті 6, 7, 10, 15, 19, 25;</w:t>
      </w:r>
    </w:p>
    <w:p w:rsidR="00A30E28" w:rsidRPr="00931CFE" w:rsidRDefault="00A30E28" w:rsidP="00A3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·</w:t>
      </w:r>
      <w:r w:rsidRPr="00931CF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ів Міністерства освіти і науки України № 563 від 01.08.2001р. «Про затвердження положення про організацію роботи з охорони праці учасників навчально-виховного процесу в закладах освіти» і № 616 від 31.08.2001р. «Про затвердження положення про порядок розслідування нещасних випадків, що сталися під час навчально-виховного процесу в навчальних закладах».</w:t>
      </w:r>
    </w:p>
    <w:p w:rsidR="00A30E28" w:rsidRPr="00931CF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школі проводиться систематична робота із </w:t>
      </w: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попередження дитячого травматизму та пропаганди здорового способу життя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профілактичної роботи з цих питань включає в себе комплекси занять за розділами, які учні вивчають на уроках «Основи здоров'я» та на годинах спілкування. Стан роботи з охорони праці, техніки безпеки, виробничої санітарії під час навчально-виховного процесу в школі у 2018/2019 навчальному році знаходився під щоденним контролем адміністрації школи.</w:t>
      </w:r>
    </w:p>
    <w:p w:rsidR="00A30E28" w:rsidRPr="00931CF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організації роботи з </w:t>
      </w: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охорони праці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забезпечення безпеки життєдіяльності учасників навчально-виховного процесу перед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початком</w:t>
      </w:r>
      <w:r w:rsidRPr="00931CFE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вчального року видано відповідні накази, розроблені посадові інструкції та інструкції з охорони праці для всіх працівників, видані працівникам під підпис. У наявності журнали реєстрації інструктажів, обліку дитячого та дорослого травматизму, пожеж тощо.</w:t>
      </w:r>
    </w:p>
    <w:p w:rsidR="00A30E28" w:rsidRPr="00931CF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Відпрацьована програма вступного та первинного інструктажів з охорони праці для працівників та учнів школи. Уся документація в школі відповідає діючим нормативним документам. Були видані накази про організацію роботи з охорони праці, заповнені акти-дозволи на проведення занять у кабінетах, акт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ревірки готовності школи на 2019/2020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рік, проведено перевірка контурів захисного заземлення, опору ізоляції електропроводу; у колективному договорі є розділ з питань охорони праці, правила внутрішнього розпорядку.</w:t>
      </w:r>
    </w:p>
    <w:p w:rsidR="00A30E28" w:rsidRPr="00931CFE" w:rsidRDefault="00A30E28" w:rsidP="00A30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кожному поверсі розташований план евакуації на випадок пожежі або інших стихійних лих; в навчальних кабінетах школи оформлено куточки з безпеки життєдіяльності. На засіданнях педагогічної ради, радах при директорові періодично заслуховувались питання з охорони праці, дитячого та дорослого травматизму. Питання з безпеки життєдіяльності учнів під час канікул, у побуті й громадських місцях, на вулиці тощо обговорювались на батьківських зборах.</w:t>
      </w:r>
    </w:p>
    <w:p w:rsidR="00A30E28" w:rsidRPr="00931CFE" w:rsidRDefault="00A30E28" w:rsidP="00A30E28">
      <w:pPr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 заплановані заходи з охорон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праці, техніки безпеки на 2019/2020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проведено.</w:t>
      </w:r>
    </w:p>
    <w:p w:rsidR="00A30E28" w:rsidRPr="00931CFE" w:rsidRDefault="00A30E28" w:rsidP="00A3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Виховні заходи, що проводились протягом навчального року, були</w:t>
      </w:r>
    </w:p>
    <w:p w:rsidR="00A30E28" w:rsidRPr="00931CFE" w:rsidRDefault="00A30E28" w:rsidP="00A3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різноманітними, відповідали віковим особливостям учнів, сприяли розвитку</w:t>
      </w:r>
    </w:p>
    <w:p w:rsidR="00A30E28" w:rsidRPr="00931CFE" w:rsidRDefault="00A30E28" w:rsidP="00A30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 здібностей та ініціативності школярів.</w:t>
      </w:r>
    </w:p>
    <w:p w:rsidR="00A30E28" w:rsidRPr="00931CFE" w:rsidRDefault="00A30E28" w:rsidP="00A30E2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    </w:t>
      </w:r>
      <w:proofErr w:type="spellStart"/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Правовиховна</w:t>
      </w:r>
      <w:proofErr w:type="spellEnd"/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робота.</w:t>
      </w:r>
    </w:p>
    <w:p w:rsidR="00A30E28" w:rsidRPr="00931CFE" w:rsidRDefault="00A30E28" w:rsidP="00A30E28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У навчальному закладі з учнями організовано такі форми правового навчання  і виховання: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 тематичні загальношкільні лінійки та класні години,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лекції, бесіди на правову тематику;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-анкетування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-зустрічі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працівниками правоохоронних органів;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-уроки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правознавства;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-індивідуальні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бесіди з важковиховуваними учнями;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-батьківські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лекторії;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-відвідування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проблемних сімей вдома.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Соціальним педагогом школи регулярно і ефективно проводяться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корекційно-розвивальні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заняття з учнями групи ризику та учнями, що потрапили у складні життєві умови. За звітній період траплялись випадки протиправної поведінки учнів, зокрема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тютюнопаління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перерв, агресивна поведінка, пропуски занять без поважних причин. На обліку в кримінальній міліції у справах неповнолітніх учні школи  зареєстрований  1  учень.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7. Соціальний захист.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Ці діти постійно перебувають у центрі уваги адміністрації школи. Для них була організована участь у таких заходах: екскурсії, участь у новорічних заходах з подарунками.  З опікунами дітей-сиріт та дітей позбавлених батьківського піклування підтримується постійний зв'язок класних керівників, соціального педагога, адміністрації школи.</w:t>
      </w:r>
    </w:p>
    <w:p w:rsidR="00A30E28" w:rsidRPr="00931CFE" w:rsidRDefault="00A30E28" w:rsidP="00A30E28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Профорієнтаційна робота</w:t>
      </w:r>
      <w:r w:rsidRPr="00931CF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Професійна підготовка молоді починається ще в шкільні роки. Завдання школи - підготувати підростаюче покоління до свідомого вибору професії. Профорієнтаційна робота в школі здійснюється під час навчально-виховного процесу: виховання трудових навичок у школярів під час прибирання території, розширення знань про професії на уроках, позакласні виховні заходи.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Активно в цьому році пройшов тиждень профорієнтаційної роботи. У ході тижня були проведені цікаві та Інформаційно-насичені заходи.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9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   Збереження й зміцнення здоров'я учнів та працівників.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br/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Медичне обслуговування учнів та працівників школи організовано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відповідно до нормативно-правової бази. Для якісного медичного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забезпечення учнів та вчителів у фельдшерському пункті села працює  зав. 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Калмиківською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сільською  лікарською  амбулаторією  загальної  практики-сімейної медицини,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Сметанкіна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Світлана  Анатоліївна, яка організовує систематичне та  планове медичне обслуговування учнів, забезпечує профілактику дитячих  захворювань.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Щорічно на базі районної лікарні діти проходять медичне обстеження. Цього року було  також організовано спеціальне обстеження учнів, з метою встановлення медичних та фізкультурних груп. Працівники школи щорічно проходять поглиблений медичний огляд. Важливим аспектом збереження здоров'я учнів є створення умов для раціонального харчування дітей протягом перебування у школі. Організація харчування учнів закладу регламентується законами України «Про освіту» (ст. 25), «Про загальну середню освіту» (ст..22), «Про охорону дитинства» (ст. 5), Постановою Кабінету Міністрів України від 22.11.2004 № 1591 «Про затвердження норм харчування у навчальних та оздоровчих закладах»,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іншими нормативними документами. Згідно з вищезазначеними документами,   всі учні 1-4 класів забезпечуються безоплатним одноразовим харчуванням.  Учні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5-11  класів  харчуються  за  15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грн. 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Цікавими оздоровчими заходами у школі є проведення традиційного Дня здоров'я, шкільної спартакіади, бесіди з лікарями, показ відеофільмів про шкоду куріння, наркотиків, алкоголю. У планах виховної роботи кожного класного керівника є розділ «Заходи по збереженню життя і здоров'я дітей», де запланована певна робота оздоровчого характеру з класом.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10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Pr="00931CFE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ab/>
        <w:t>Фінансово-господарська діяльність.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Будівля школи прийн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ята в експлуатацію 33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  тому. Але, не зважаючи на вік та зношеність, адміністрація школи разом з колективом постійно працює над удосконаленням матеріально-технічної бази, підтриманню її у робочому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стані. Фінансування потреб школи проводиться централізованою бухгалтерією відділу освіти. Вчасно здійснювалися бухгалтерією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проплати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спожиті школою енергоносії. Завдяки злагодженості відповідальних за економію працівників, школа не виходить за ліміти спожитих енергоносіїв. Проте, система опалення знаходиться у </w:t>
      </w:r>
      <w:proofErr w:type="spellStart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передаварійному</w:t>
      </w:r>
      <w:proofErr w:type="spellEnd"/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стані і потребує негайних капітальних ремонтів.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 цьому  році  була  проведена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певна  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робота  з  підготовки  школи  до  нового  навчального  року, яка  розпочалась  ще  взимку,  освоєно  певні  кошти,  щоб  дітям  було  комфортно  і  затишно.  </w:t>
      </w:r>
    </w:p>
    <w:p w:rsidR="00A30E28" w:rsidRPr="00931CFE" w:rsidRDefault="00A30E28" w:rsidP="00A30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Дуже  вдячні  тим  батькам,  які  з  розумінням  ставляться  до  проблем  школи,  приймають  активну  участь  у  житті  шкільного  колективу,  надають  матеріальну  допомогу  -  це  і  пальне  для  поїздок  учнів  на  конкурси, змагання,  це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електричні  лампочки,  ро</w:t>
      </w:r>
      <w:r w:rsidRPr="00931CFE">
        <w:rPr>
          <w:rFonts w:ascii="Times New Roman" w:eastAsia="Times New Roman" w:hAnsi="Times New Roman" w:cs="Times New Roman"/>
          <w:sz w:val="28"/>
          <w:szCs w:val="28"/>
          <w:lang w:eastAsia="uk-UA"/>
        </w:rPr>
        <w:t>зетки,  мітли,  миючі  засоби,    різноманітні  будівельні  матеріали,  канцтовари,  матеріали  для  оформлення  приміщення  до  свят.</w:t>
      </w:r>
    </w:p>
    <w:p w:rsidR="00877D27" w:rsidRDefault="00DB7DB7"/>
    <w:sectPr w:rsidR="00877D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7CC"/>
    <w:multiLevelType w:val="hybridMultilevel"/>
    <w:tmpl w:val="40CE9CDA"/>
    <w:lvl w:ilvl="0" w:tplc="0E0067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156E"/>
    <w:multiLevelType w:val="hybridMultilevel"/>
    <w:tmpl w:val="B3D214E4"/>
    <w:lvl w:ilvl="0" w:tplc="4CD60FDE">
      <w:start w:val="59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33C06"/>
    <w:multiLevelType w:val="hybridMultilevel"/>
    <w:tmpl w:val="C5E68F22"/>
    <w:lvl w:ilvl="0" w:tplc="59EAD2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2B6C"/>
    <w:multiLevelType w:val="hybridMultilevel"/>
    <w:tmpl w:val="FED61016"/>
    <w:lvl w:ilvl="0" w:tplc="9E7EC4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407E8"/>
    <w:multiLevelType w:val="hybridMultilevel"/>
    <w:tmpl w:val="4016F52A"/>
    <w:lvl w:ilvl="0" w:tplc="F83E19C6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09AC"/>
    <w:multiLevelType w:val="hybridMultilevel"/>
    <w:tmpl w:val="7920577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8580F"/>
    <w:multiLevelType w:val="hybridMultilevel"/>
    <w:tmpl w:val="C0A86E5E"/>
    <w:lvl w:ilvl="0" w:tplc="AD367CC6">
      <w:start w:val="8"/>
      <w:numFmt w:val="decimal"/>
      <w:lvlText w:val="%1."/>
      <w:lvlJc w:val="left"/>
      <w:pPr>
        <w:ind w:left="928" w:hanging="360"/>
      </w:pPr>
      <w:rPr>
        <w:b/>
        <w:i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28651F"/>
    <w:multiLevelType w:val="hybridMultilevel"/>
    <w:tmpl w:val="9134DE3A"/>
    <w:lvl w:ilvl="0" w:tplc="19E83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A23EE"/>
    <w:multiLevelType w:val="hybridMultilevel"/>
    <w:tmpl w:val="5800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38BA"/>
    <w:multiLevelType w:val="hybridMultilevel"/>
    <w:tmpl w:val="9148EA8E"/>
    <w:lvl w:ilvl="0" w:tplc="8B56EC72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4240571D"/>
    <w:multiLevelType w:val="hybridMultilevel"/>
    <w:tmpl w:val="A9D02C44"/>
    <w:lvl w:ilvl="0" w:tplc="169849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D38E2"/>
    <w:multiLevelType w:val="hybridMultilevel"/>
    <w:tmpl w:val="0A6C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10558"/>
    <w:multiLevelType w:val="hybridMultilevel"/>
    <w:tmpl w:val="8384C6B8"/>
    <w:lvl w:ilvl="0" w:tplc="720815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724CA"/>
    <w:multiLevelType w:val="hybridMultilevel"/>
    <w:tmpl w:val="5D20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442C5"/>
    <w:multiLevelType w:val="hybridMultilevel"/>
    <w:tmpl w:val="71427D44"/>
    <w:lvl w:ilvl="0" w:tplc="7ADCD00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157AF"/>
    <w:multiLevelType w:val="hybridMultilevel"/>
    <w:tmpl w:val="1D6C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75DC7"/>
    <w:multiLevelType w:val="hybridMultilevel"/>
    <w:tmpl w:val="C1C405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3"/>
  </w:num>
  <w:num w:numId="13">
    <w:abstractNumId w:val="8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34"/>
    <w:rsid w:val="00220916"/>
    <w:rsid w:val="004B33B7"/>
    <w:rsid w:val="00542646"/>
    <w:rsid w:val="005A5F00"/>
    <w:rsid w:val="0084383C"/>
    <w:rsid w:val="008B290A"/>
    <w:rsid w:val="00A27708"/>
    <w:rsid w:val="00A30E28"/>
    <w:rsid w:val="00AC3C34"/>
    <w:rsid w:val="00C36C9D"/>
    <w:rsid w:val="00D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E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0E28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5">
    <w:name w:val="Strong"/>
    <w:basedOn w:val="a0"/>
    <w:uiPriority w:val="22"/>
    <w:qFormat/>
    <w:rsid w:val="00A30E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E2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30E28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styleId="a5">
    <w:name w:val="Strong"/>
    <w:basedOn w:val="a0"/>
    <w:uiPriority w:val="22"/>
    <w:qFormat/>
    <w:rsid w:val="00A30E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3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склад педагогічного колективу за освітою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вища</c:v>
                </c:pt>
                <c:pt idx="1">
                  <c:v>середня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616214639836685"/>
          <c:y val="0.51163604549431319"/>
          <c:w val="0.25994896471274426"/>
          <c:h val="0.18684664416947883"/>
        </c:manualLayout>
      </c:layout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 склад  педагогічного  колективу  за  кваліфікацією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спеціаліст</c:v>
                </c:pt>
                <c:pt idx="1">
                  <c:v>спеціаліст ІІ категорії</c:v>
                </c:pt>
                <c:pt idx="2">
                  <c:v>спеціаліст І категорії</c:v>
                </c:pt>
                <c:pt idx="3">
                  <c:v>спеціаліст вищої категорії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 склад  педагогічного  колективу  за  педстажем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 3-х років</c:v>
                </c:pt>
                <c:pt idx="1">
                  <c:v>від  3-х  до  10  років</c:v>
                </c:pt>
                <c:pt idx="2">
                  <c:v>від  10  до  30  років</c:v>
                </c:pt>
                <c:pt idx="3">
                  <c:v>30-50 років і більше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8159084281132"/>
          <c:y val="0.46154418197725283"/>
          <c:w val="0.34129520268299801"/>
          <c:h val="0.50131608548931383"/>
        </c:manualLayout>
      </c:layout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 склад  педагогічного  колективу  за  віком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  30  років</c:v>
                </c:pt>
                <c:pt idx="1">
                  <c:v>30-50 років</c:v>
                </c:pt>
                <c:pt idx="2">
                  <c:v>за  50  років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74158911954188"/>
          <c:y val="0.42566554180727412"/>
          <c:w val="0.41869498870780686"/>
          <c:h val="0.47203870300060474"/>
        </c:manualLayout>
      </c:layout>
      <c:overlay val="0"/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Якісний  склад  педагогічного  колективу  за  статтю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жінки</c:v>
                </c:pt>
                <c:pt idx="1">
                  <c:v>чоловіки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198477350158445"/>
          <c:y val="0.53330177477815277"/>
          <c:w val="0.34412634705758971"/>
          <c:h val="0.3062135983002125"/>
        </c:manualLayout>
      </c:layout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23014</Words>
  <Characters>13119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перегляд документального фільму «Злука. День соборності України (з циклу Перем</vt:lpstr>
    </vt:vector>
  </TitlesOfParts>
  <Company>SPecialiST RePack</Company>
  <LinksUpToDate>false</LinksUpToDate>
  <CharactersWithSpaces>36061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фокстрот</dc:creator>
  <cp:keywords/>
  <dc:description/>
  <cp:lastModifiedBy>фокстрот</cp:lastModifiedBy>
  <cp:revision>6</cp:revision>
  <dcterms:created xsi:type="dcterms:W3CDTF">2020-06-03T12:51:00Z</dcterms:created>
  <dcterms:modified xsi:type="dcterms:W3CDTF">2020-06-10T06:15:00Z</dcterms:modified>
</cp:coreProperties>
</file>