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E4" w:rsidRPr="001E47E4" w:rsidRDefault="001E47E4" w:rsidP="001E47E4">
      <w:pPr>
        <w:jc w:val="center"/>
        <w:rPr>
          <w:b/>
          <w:sz w:val="28"/>
          <w:lang w:val="uk-UA"/>
        </w:rPr>
      </w:pPr>
      <w:r w:rsidRPr="001E47E4">
        <w:rPr>
          <w:b/>
          <w:sz w:val="28"/>
          <w:lang w:val="uk-UA"/>
        </w:rPr>
        <w:t xml:space="preserve">Про проведення  конкурсу на заміщення вакантної посади директора Іванівського НВК “ЗНЗ І-ІІ </w:t>
      </w:r>
      <w:proofErr w:type="spellStart"/>
      <w:r w:rsidRPr="001E47E4">
        <w:rPr>
          <w:b/>
          <w:sz w:val="28"/>
          <w:lang w:val="uk-UA"/>
        </w:rPr>
        <w:t>ст.-ДНЗ”</w:t>
      </w:r>
      <w:bookmarkStart w:id="0" w:name="_GoBack"/>
      <w:bookmarkEnd w:id="0"/>
      <w:proofErr w:type="spellEnd"/>
    </w:p>
    <w:p w:rsidR="001E47E4" w:rsidRDefault="001E47E4" w:rsidP="001E47E4">
      <w:pPr>
        <w:jc w:val="both"/>
        <w:rPr>
          <w:sz w:val="28"/>
          <w:lang w:val="uk-UA"/>
        </w:rPr>
      </w:pPr>
    </w:p>
    <w:p w:rsidR="001E47E4" w:rsidRDefault="001E47E4" w:rsidP="001E47E4">
      <w:pPr>
        <w:jc w:val="both"/>
        <w:rPr>
          <w:sz w:val="28"/>
          <w:lang w:val="uk-UA"/>
        </w:rPr>
      </w:pPr>
      <w:r>
        <w:rPr>
          <w:sz w:val="28"/>
          <w:lang w:val="uk-UA"/>
        </w:rPr>
        <w:t xml:space="preserve">  Відділ освіти Перемишлянської районної державної адміністрації оголошує конкурс на заміщення вакантної посади директора Іванівського НВК “ЗНЗ І-ІІ </w:t>
      </w:r>
      <w:proofErr w:type="spellStart"/>
      <w:r>
        <w:rPr>
          <w:sz w:val="28"/>
          <w:lang w:val="uk-UA"/>
        </w:rPr>
        <w:t>ст.-ДНЗ”</w:t>
      </w:r>
      <w:proofErr w:type="spellEnd"/>
      <w:r>
        <w:rPr>
          <w:sz w:val="28"/>
          <w:lang w:val="uk-UA"/>
        </w:rPr>
        <w:t xml:space="preserve"> (</w:t>
      </w:r>
      <w:proofErr w:type="spellStart"/>
      <w:r>
        <w:rPr>
          <w:sz w:val="28"/>
          <w:lang w:val="uk-UA"/>
        </w:rPr>
        <w:t>с.Іванівка</w:t>
      </w:r>
      <w:proofErr w:type="spellEnd"/>
      <w:r>
        <w:rPr>
          <w:sz w:val="28"/>
          <w:lang w:val="uk-UA"/>
        </w:rPr>
        <w:t xml:space="preserve"> Перемишлянського району Львівської області).  </w:t>
      </w:r>
    </w:p>
    <w:p w:rsidR="001E47E4" w:rsidRDefault="001E47E4" w:rsidP="001E47E4">
      <w:pPr>
        <w:pStyle w:val="2"/>
        <w:spacing w:before="0" w:line="240" w:lineRule="atLeast"/>
        <w:rPr>
          <w:rFonts w:ascii="Times New Roman" w:hAnsi="Times New Roman"/>
          <w:lang w:val="uk-UA"/>
        </w:rPr>
      </w:pPr>
      <w:r>
        <w:rPr>
          <w:rFonts w:ascii="Times New Roman" w:hAnsi="Times New Roman"/>
          <w:lang w:val="uk-UA"/>
        </w:rPr>
        <w:t>З метою участі у конкурсному відборі необхідно подати  документи:</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lang w:val="uk-UA"/>
        </w:rPr>
        <w:t>заява та мотиваційний лист про участь у конкурсі;</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lang w:val="uk-UA"/>
        </w:rPr>
        <w:t>автобіографія;</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lang w:val="uk-UA"/>
        </w:rPr>
        <w:t>заповнений особистий листок з обліку кадрів;</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lang w:val="uk-UA"/>
        </w:rPr>
        <w:t>1 фотокартка розміром 4х6 см;</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lang w:val="uk-UA"/>
        </w:rPr>
        <w:t>копія паспорта громадянина України;</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lang w:val="uk-UA"/>
        </w:rPr>
        <w:t>копії документів про освіту, підвищення кваліфікації, присвоєння звання (присудження наукового ступеня);</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lang w:val="uk-UA"/>
        </w:rPr>
        <w:t>декларація про майно, доходи, витрати і зобов’язання фінансового характеру за минулий рік за формою, передбаченою Законом України “Про запобігання корупції”;</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lang w:val="uk-UA"/>
        </w:rPr>
        <w:t>копія військового квитка (для військовозобов’язаних);</w:t>
      </w:r>
    </w:p>
    <w:p w:rsidR="001E47E4" w:rsidRDefault="001E47E4" w:rsidP="001E47E4">
      <w:pPr>
        <w:numPr>
          <w:ilvl w:val="0"/>
          <w:numId w:val="1"/>
        </w:numPr>
        <w:shd w:val="clear" w:color="auto" w:fill="FFFFFF"/>
        <w:spacing w:line="240" w:lineRule="atLeast"/>
        <w:jc w:val="both"/>
        <w:rPr>
          <w:color w:val="000000"/>
          <w:sz w:val="28"/>
          <w:szCs w:val="20"/>
          <w:lang w:val="uk-UA"/>
        </w:rPr>
      </w:pPr>
      <w:r>
        <w:rPr>
          <w:color w:val="000000"/>
          <w:sz w:val="28"/>
          <w:szCs w:val="16"/>
          <w:lang w:val="uk-UA"/>
        </w:rPr>
        <w:t>перспективний план розвитку навчального закладу.</w:t>
      </w:r>
    </w:p>
    <w:p w:rsidR="001E47E4" w:rsidRDefault="001E47E4" w:rsidP="001E47E4">
      <w:pPr>
        <w:shd w:val="clear" w:color="auto" w:fill="FFFFFF"/>
        <w:spacing w:line="240" w:lineRule="atLeast"/>
        <w:ind w:left="540"/>
        <w:jc w:val="both"/>
        <w:rPr>
          <w:color w:val="000000"/>
          <w:sz w:val="28"/>
          <w:szCs w:val="16"/>
          <w:lang w:val="uk-UA"/>
        </w:rPr>
      </w:pPr>
      <w:r>
        <w:rPr>
          <w:color w:val="000000"/>
          <w:sz w:val="28"/>
          <w:szCs w:val="16"/>
          <w:lang w:val="uk-UA"/>
        </w:rPr>
        <w:t xml:space="preserve">        Додатково інформуємо, що керівником навчального закладу може бути особа, яка є громадянином України,  має вищу педагогічну освіту на рівні спеціаліста або магістра, стаж педагогічної роботи не менше п'яти років, високі моральні якості та стан здоров’я, що дозволяє виконувати професійні обов’язки, яка знає</w:t>
      </w:r>
    </w:p>
    <w:p w:rsidR="001E47E4" w:rsidRDefault="001E47E4" w:rsidP="001E47E4">
      <w:pPr>
        <w:numPr>
          <w:ilvl w:val="0"/>
          <w:numId w:val="1"/>
        </w:numPr>
        <w:shd w:val="clear" w:color="auto" w:fill="FFFFFF"/>
        <w:spacing w:line="240" w:lineRule="atLeast"/>
        <w:jc w:val="both"/>
        <w:rPr>
          <w:color w:val="000000"/>
          <w:sz w:val="28"/>
          <w:szCs w:val="20"/>
          <w:lang w:val="uk-UA"/>
        </w:rPr>
      </w:pPr>
      <w:r>
        <w:rPr>
          <w:color w:val="000000"/>
          <w:sz w:val="28"/>
          <w:szCs w:val="16"/>
          <w:lang w:val="uk-UA"/>
        </w:rPr>
        <w:t>Конституцію України;</w:t>
      </w:r>
    </w:p>
    <w:p w:rsidR="001E47E4" w:rsidRDefault="001E47E4" w:rsidP="001E47E4">
      <w:pPr>
        <w:numPr>
          <w:ilvl w:val="0"/>
          <w:numId w:val="1"/>
        </w:numPr>
        <w:shd w:val="clear" w:color="auto" w:fill="FFFFFF"/>
        <w:spacing w:line="240" w:lineRule="atLeast"/>
        <w:jc w:val="both"/>
        <w:rPr>
          <w:color w:val="000000"/>
          <w:sz w:val="28"/>
          <w:szCs w:val="20"/>
          <w:lang w:val="uk-UA"/>
        </w:rPr>
      </w:pPr>
      <w:r>
        <w:rPr>
          <w:color w:val="000000"/>
          <w:sz w:val="28"/>
          <w:szCs w:val="16"/>
          <w:lang w:val="uk-UA"/>
        </w:rPr>
        <w:t>Закони України, акти Президента України щодо освітньої галузі; накази та розпорядження Міністерства освіти і науки України;</w:t>
      </w:r>
    </w:p>
    <w:p w:rsidR="001E47E4" w:rsidRDefault="001E47E4" w:rsidP="001E47E4">
      <w:pPr>
        <w:numPr>
          <w:ilvl w:val="0"/>
          <w:numId w:val="1"/>
        </w:numPr>
        <w:shd w:val="clear" w:color="auto" w:fill="FFFFFF"/>
        <w:spacing w:line="240" w:lineRule="atLeast"/>
        <w:jc w:val="both"/>
        <w:rPr>
          <w:color w:val="000000"/>
          <w:sz w:val="28"/>
          <w:szCs w:val="20"/>
          <w:lang w:val="uk-UA"/>
        </w:rPr>
      </w:pPr>
      <w:r>
        <w:rPr>
          <w:color w:val="000000"/>
          <w:sz w:val="28"/>
          <w:szCs w:val="16"/>
          <w:lang w:val="uk-UA"/>
        </w:rPr>
        <w:t>Декларацію прав і свобод людини;</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Конвенцію про права дитини;</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інші законодавчі та нормативно-правові акти з питань освіти;</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педагогіку, психологію, вікову фізіологію, шкільну гігієну;</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досягнення сучасної психолого-педагогічної науки і практики;</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основи соціології, економіки, фінансово-господарської діяльності навчальних закладів;</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законодавство про працю;</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форми роботи з громадськими організаціями;</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правила і норми охорони і безпеки праці, правила виробничої санітарії і пожежної безпеки;</w:t>
      </w:r>
    </w:p>
    <w:p w:rsidR="001E47E4" w:rsidRDefault="001E47E4" w:rsidP="001E47E4">
      <w:pPr>
        <w:numPr>
          <w:ilvl w:val="0"/>
          <w:numId w:val="1"/>
        </w:numPr>
        <w:shd w:val="clear" w:color="auto" w:fill="FFFFFF"/>
        <w:spacing w:line="240" w:lineRule="atLeast"/>
        <w:jc w:val="both"/>
        <w:rPr>
          <w:color w:val="000000"/>
          <w:sz w:val="28"/>
          <w:szCs w:val="20"/>
        </w:rPr>
      </w:pPr>
      <w:r>
        <w:rPr>
          <w:color w:val="000000"/>
          <w:sz w:val="28"/>
          <w:szCs w:val="16"/>
          <w:lang w:val="uk-UA"/>
        </w:rPr>
        <w:t>вільно володіє державною мовою;</w:t>
      </w:r>
    </w:p>
    <w:p w:rsidR="001E47E4" w:rsidRDefault="001E47E4" w:rsidP="001E47E4">
      <w:pPr>
        <w:numPr>
          <w:ilvl w:val="0"/>
          <w:numId w:val="1"/>
        </w:numPr>
        <w:shd w:val="clear" w:color="auto" w:fill="FFFFFF"/>
        <w:spacing w:line="240" w:lineRule="atLeast"/>
        <w:jc w:val="both"/>
        <w:rPr>
          <w:sz w:val="28"/>
        </w:rPr>
      </w:pPr>
      <w:r>
        <w:rPr>
          <w:color w:val="000000"/>
          <w:sz w:val="28"/>
          <w:szCs w:val="16"/>
          <w:lang w:val="uk-UA"/>
        </w:rPr>
        <w:t>має організаторські здібності, фізичний і психічний стан якої  не перешкоджає виконанню професійних обов’язків.</w:t>
      </w:r>
    </w:p>
    <w:p w:rsidR="001E47E4" w:rsidRDefault="001E47E4" w:rsidP="001E47E4">
      <w:pPr>
        <w:shd w:val="clear" w:color="auto" w:fill="FFFFFF"/>
        <w:spacing w:line="240" w:lineRule="atLeast"/>
        <w:ind w:left="567"/>
        <w:jc w:val="both"/>
        <w:rPr>
          <w:color w:val="000000"/>
          <w:sz w:val="28"/>
          <w:szCs w:val="16"/>
        </w:rPr>
      </w:pPr>
      <w:proofErr w:type="spellStart"/>
      <w:r>
        <w:rPr>
          <w:color w:val="000000"/>
          <w:sz w:val="28"/>
          <w:szCs w:val="16"/>
        </w:rPr>
        <w:t>Одночасно</w:t>
      </w:r>
      <w:proofErr w:type="spellEnd"/>
      <w:r>
        <w:rPr>
          <w:color w:val="000000"/>
          <w:sz w:val="28"/>
          <w:szCs w:val="16"/>
          <w:lang w:val="uk-UA"/>
        </w:rPr>
        <w:t xml:space="preserve">повідомляємо, що </w:t>
      </w:r>
      <w:r>
        <w:rPr>
          <w:color w:val="000000"/>
          <w:sz w:val="28"/>
          <w:szCs w:val="16"/>
        </w:rPr>
        <w:t xml:space="preserve">не </w:t>
      </w:r>
      <w:proofErr w:type="spellStart"/>
      <w:r>
        <w:rPr>
          <w:color w:val="000000"/>
          <w:sz w:val="28"/>
          <w:szCs w:val="16"/>
        </w:rPr>
        <w:t>може</w:t>
      </w:r>
      <w:proofErr w:type="spellEnd"/>
      <w:r>
        <w:rPr>
          <w:color w:val="000000"/>
          <w:sz w:val="28"/>
          <w:szCs w:val="16"/>
        </w:rPr>
        <w:t xml:space="preserve"> бути </w:t>
      </w:r>
      <w:proofErr w:type="spellStart"/>
      <w:r>
        <w:rPr>
          <w:color w:val="000000"/>
          <w:sz w:val="28"/>
          <w:szCs w:val="16"/>
        </w:rPr>
        <w:t>призначенанапосаду</w:t>
      </w:r>
      <w:proofErr w:type="spellEnd"/>
      <w:r>
        <w:rPr>
          <w:color w:val="000000"/>
          <w:sz w:val="28"/>
          <w:szCs w:val="16"/>
        </w:rPr>
        <w:t xml:space="preserve"> директора особа, яка</w:t>
      </w:r>
    </w:p>
    <w:p w:rsidR="001E47E4" w:rsidRDefault="001E47E4" w:rsidP="001E47E4">
      <w:pPr>
        <w:numPr>
          <w:ilvl w:val="0"/>
          <w:numId w:val="1"/>
        </w:numPr>
        <w:shd w:val="clear" w:color="auto" w:fill="FFFFFF"/>
        <w:spacing w:line="240" w:lineRule="atLeast"/>
        <w:jc w:val="both"/>
        <w:rPr>
          <w:color w:val="000000"/>
          <w:sz w:val="28"/>
          <w:szCs w:val="16"/>
          <w:lang w:val="uk-UA"/>
        </w:rPr>
      </w:pPr>
      <w:r>
        <w:rPr>
          <w:color w:val="000000"/>
          <w:sz w:val="28"/>
          <w:szCs w:val="16"/>
        </w:rPr>
        <w:t xml:space="preserve">за </w:t>
      </w:r>
      <w:proofErr w:type="spellStart"/>
      <w:proofErr w:type="gramStart"/>
      <w:r>
        <w:rPr>
          <w:color w:val="000000"/>
          <w:sz w:val="28"/>
          <w:szCs w:val="16"/>
        </w:rPr>
        <w:t>р</w:t>
      </w:r>
      <w:proofErr w:type="spellEnd"/>
      <w:proofErr w:type="gramEnd"/>
      <w:r>
        <w:rPr>
          <w:color w:val="000000"/>
          <w:sz w:val="28"/>
          <w:szCs w:val="16"/>
          <w:lang w:val="uk-UA"/>
        </w:rPr>
        <w:t>і</w:t>
      </w:r>
      <w:proofErr w:type="spellStart"/>
      <w:r>
        <w:rPr>
          <w:color w:val="000000"/>
          <w:sz w:val="28"/>
          <w:szCs w:val="16"/>
        </w:rPr>
        <w:t>шенням</w:t>
      </w:r>
      <w:proofErr w:type="spellEnd"/>
      <w:r>
        <w:rPr>
          <w:color w:val="000000"/>
          <w:sz w:val="28"/>
          <w:szCs w:val="16"/>
        </w:rPr>
        <w:t xml:space="preserve"> суду </w:t>
      </w:r>
      <w:r>
        <w:rPr>
          <w:color w:val="000000"/>
          <w:sz w:val="28"/>
          <w:szCs w:val="16"/>
          <w:lang w:val="uk-UA"/>
        </w:rPr>
        <w:t>визнана недієздатною або її дієздатність обмежена;</w:t>
      </w:r>
    </w:p>
    <w:p w:rsidR="001E47E4" w:rsidRDefault="001E47E4" w:rsidP="001E47E4">
      <w:pPr>
        <w:numPr>
          <w:ilvl w:val="0"/>
          <w:numId w:val="1"/>
        </w:numPr>
        <w:shd w:val="clear" w:color="auto" w:fill="FFFFFF"/>
        <w:spacing w:line="240" w:lineRule="atLeast"/>
        <w:jc w:val="both"/>
        <w:rPr>
          <w:color w:val="000000"/>
          <w:sz w:val="28"/>
          <w:szCs w:val="20"/>
          <w:lang w:val="uk-UA"/>
        </w:rPr>
      </w:pPr>
      <w:r>
        <w:rPr>
          <w:color w:val="000000"/>
          <w:sz w:val="28"/>
          <w:szCs w:val="16"/>
          <w:lang w:val="uk-UA"/>
        </w:rPr>
        <w:t xml:space="preserve">має судимість за вчинення злочину, якщо така судимість не погашена або не знята в установленому законом порядку, або на яку протягом </w:t>
      </w:r>
      <w:r>
        <w:rPr>
          <w:color w:val="000000"/>
          <w:sz w:val="28"/>
          <w:szCs w:val="16"/>
          <w:lang w:val="uk-UA"/>
        </w:rPr>
        <w:lastRenderedPageBreak/>
        <w:t>останнього року накладалось адміністративне стягнення за вчинення корупційного правопорушення.</w:t>
      </w:r>
    </w:p>
    <w:p w:rsidR="001E47E4" w:rsidRDefault="001E47E4" w:rsidP="001E47E4">
      <w:pPr>
        <w:shd w:val="clear" w:color="auto" w:fill="FFFFFF"/>
        <w:spacing w:line="240" w:lineRule="atLeast"/>
        <w:jc w:val="both"/>
        <w:rPr>
          <w:color w:val="000000"/>
          <w:sz w:val="28"/>
          <w:szCs w:val="16"/>
          <w:lang w:val="uk-UA"/>
        </w:rPr>
      </w:pPr>
      <w:r>
        <w:rPr>
          <w:color w:val="000000"/>
          <w:sz w:val="28"/>
          <w:szCs w:val="16"/>
          <w:lang w:val="uk-UA"/>
        </w:rPr>
        <w:t xml:space="preserve">                   Прийом документів буде здійснюватися з 26.04.2018 р. по  25.05.2018 р.</w:t>
      </w:r>
    </w:p>
    <w:p w:rsidR="001E47E4" w:rsidRDefault="001E47E4" w:rsidP="001E47E4">
      <w:pPr>
        <w:shd w:val="clear" w:color="auto" w:fill="FFFFFF"/>
        <w:spacing w:line="240" w:lineRule="atLeast"/>
        <w:jc w:val="both"/>
        <w:rPr>
          <w:color w:val="000000"/>
          <w:sz w:val="28"/>
          <w:szCs w:val="20"/>
          <w:lang w:val="uk-UA"/>
        </w:rPr>
      </w:pPr>
      <w:r>
        <w:rPr>
          <w:color w:val="000000"/>
          <w:sz w:val="28"/>
          <w:szCs w:val="16"/>
          <w:lang w:val="uk-UA"/>
        </w:rPr>
        <w:t xml:space="preserve">                   За додатковою інформацією про проведення конкурсу звертатися за номером (096)6523066 (Науменко Надія Ярославівна) або на електронну адресу   </w:t>
      </w:r>
      <w:hyperlink r:id="rId5" w:history="1">
        <w:r>
          <w:rPr>
            <w:rStyle w:val="a3"/>
            <w:sz w:val="28"/>
            <w:szCs w:val="16"/>
            <w:lang w:val="en-US"/>
          </w:rPr>
          <w:t>nnadya</w:t>
        </w:r>
        <w:r>
          <w:rPr>
            <w:rStyle w:val="a3"/>
            <w:sz w:val="28"/>
            <w:szCs w:val="16"/>
          </w:rPr>
          <w:t>67@</w:t>
        </w:r>
        <w:r>
          <w:rPr>
            <w:rStyle w:val="a3"/>
            <w:sz w:val="28"/>
            <w:szCs w:val="16"/>
            <w:lang w:val="en-US"/>
          </w:rPr>
          <w:t>ukr</w:t>
        </w:r>
        <w:r>
          <w:rPr>
            <w:rStyle w:val="a3"/>
            <w:sz w:val="28"/>
            <w:szCs w:val="16"/>
            <w:lang w:val="uk-UA"/>
          </w:rPr>
          <w:t>.</w:t>
        </w:r>
        <w:r>
          <w:rPr>
            <w:rStyle w:val="a3"/>
            <w:sz w:val="28"/>
            <w:szCs w:val="16"/>
            <w:lang w:val="en-US"/>
          </w:rPr>
          <w:t>net</w:t>
        </w:r>
      </w:hyperlink>
      <w:r>
        <w:rPr>
          <w:color w:val="000000"/>
          <w:sz w:val="28"/>
          <w:szCs w:val="20"/>
          <w:lang w:val="uk-UA"/>
        </w:rPr>
        <w:t xml:space="preserve"> .</w:t>
      </w:r>
    </w:p>
    <w:p w:rsidR="00BC2FE8" w:rsidRDefault="00BC2FE8"/>
    <w:sectPr w:rsidR="00BC2FE8" w:rsidSect="00B7718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9733A"/>
    <w:multiLevelType w:val="hybridMultilevel"/>
    <w:tmpl w:val="37AC0FC8"/>
    <w:lvl w:ilvl="0" w:tplc="BDC6D36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1B88"/>
    <w:rsid w:val="00171B88"/>
    <w:rsid w:val="001E47E4"/>
    <w:rsid w:val="0046269E"/>
    <w:rsid w:val="00B7718D"/>
    <w:rsid w:val="00BC2FE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1E47E4"/>
    <w:rPr>
      <w:color w:val="0000FF"/>
      <w:u w:val="single"/>
    </w:rPr>
  </w:style>
  <w:style w:type="paragraph" w:styleId="2">
    <w:name w:val="Body Text Indent 2"/>
    <w:basedOn w:val="a"/>
    <w:link w:val="20"/>
    <w:semiHidden/>
    <w:rsid w:val="001E47E4"/>
    <w:pPr>
      <w:shd w:val="clear" w:color="auto" w:fill="FFFFFF"/>
      <w:spacing w:before="120"/>
      <w:ind w:left="540" w:firstLine="567"/>
      <w:jc w:val="both"/>
    </w:pPr>
    <w:rPr>
      <w:rFonts w:ascii="Verdana" w:hAnsi="Verdana"/>
      <w:color w:val="000000"/>
      <w:sz w:val="28"/>
      <w:szCs w:val="16"/>
    </w:rPr>
  </w:style>
  <w:style w:type="character" w:customStyle="1" w:styleId="20">
    <w:name w:val="Основной текст с отступом 2 Знак"/>
    <w:basedOn w:val="a0"/>
    <w:link w:val="2"/>
    <w:semiHidden/>
    <w:rsid w:val="001E47E4"/>
    <w:rPr>
      <w:rFonts w:ascii="Verdana" w:eastAsia="Times New Roman" w:hAnsi="Verdana" w:cs="Times New Roman"/>
      <w:color w:val="000000"/>
      <w:sz w:val="28"/>
      <w:szCs w:val="16"/>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1E47E4"/>
    <w:rPr>
      <w:color w:val="0000FF"/>
      <w:u w:val="single"/>
    </w:rPr>
  </w:style>
  <w:style w:type="paragraph" w:styleId="2">
    <w:name w:val="Body Text Indent 2"/>
    <w:basedOn w:val="a"/>
    <w:link w:val="20"/>
    <w:semiHidden/>
    <w:rsid w:val="001E47E4"/>
    <w:pPr>
      <w:shd w:val="clear" w:color="auto" w:fill="FFFFFF"/>
      <w:spacing w:before="120"/>
      <w:ind w:left="540" w:firstLine="567"/>
      <w:jc w:val="both"/>
    </w:pPr>
    <w:rPr>
      <w:rFonts w:ascii="Verdana" w:hAnsi="Verdana"/>
      <w:color w:val="000000"/>
      <w:sz w:val="28"/>
      <w:szCs w:val="16"/>
    </w:rPr>
  </w:style>
  <w:style w:type="character" w:customStyle="1" w:styleId="20">
    <w:name w:val="Основний текст з відступом 2 Знак"/>
    <w:basedOn w:val="a0"/>
    <w:link w:val="2"/>
    <w:semiHidden/>
    <w:rsid w:val="001E47E4"/>
    <w:rPr>
      <w:rFonts w:ascii="Verdana" w:eastAsia="Times New Roman" w:hAnsi="Verdana" w:cs="Times New Roman"/>
      <w:color w:val="000000"/>
      <w:sz w:val="28"/>
      <w:szCs w:val="16"/>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nadya67@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1720</Words>
  <Characters>981</Characters>
  <Application>Microsoft Office Word</Application>
  <DocSecurity>0</DocSecurity>
  <Lines>8</Lines>
  <Paragraphs>5</Paragraphs>
  <ScaleCrop>false</ScaleCrop>
  <Company>Reanimator Extreme Edition</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2018-04-27T07:51:00Z</dcterms:created>
  <dcterms:modified xsi:type="dcterms:W3CDTF">2018-04-27T07:51:00Z</dcterms:modified>
</cp:coreProperties>
</file>