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3B" w:rsidRDefault="00D61F3B" w:rsidP="00D61F3B">
      <w:pPr>
        <w:jc w:val="center"/>
        <w:rPr>
          <w:lang w:val="uk-UA"/>
        </w:rPr>
      </w:pPr>
      <w:r>
        <w:rPr>
          <w:lang w:val="uk-UA"/>
        </w:rPr>
        <w:t xml:space="preserve">Івано-Франківська загальноосвітня школа І-ІІІ ступенів № 6 імені Івана Ревчука  </w:t>
      </w:r>
    </w:p>
    <w:p w:rsidR="00D61F3B" w:rsidRDefault="00D61F3B" w:rsidP="00D61F3B">
      <w:pPr>
        <w:jc w:val="center"/>
        <w:rPr>
          <w:lang w:val="uk-UA"/>
        </w:rPr>
      </w:pPr>
      <w:r>
        <w:rPr>
          <w:lang w:val="uk-UA"/>
        </w:rPr>
        <w:t>Івано-Франківської міської ради Івано-Франківської області</w:t>
      </w:r>
    </w:p>
    <w:p w:rsidR="00D61F3B" w:rsidRDefault="00D61F3B" w:rsidP="00D61F3B">
      <w:pPr>
        <w:jc w:val="center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вул.Джерельна</w:t>
      </w:r>
      <w:proofErr w:type="spellEnd"/>
      <w:r>
        <w:rPr>
          <w:sz w:val="22"/>
          <w:szCs w:val="22"/>
          <w:lang w:val="uk-UA"/>
        </w:rPr>
        <w:t xml:space="preserve">, 2а </w:t>
      </w:r>
      <w:proofErr w:type="spellStart"/>
      <w:r>
        <w:rPr>
          <w:sz w:val="22"/>
          <w:szCs w:val="22"/>
          <w:lang w:val="uk-UA"/>
        </w:rPr>
        <w:t>м.Івано</w:t>
      </w:r>
      <w:proofErr w:type="spellEnd"/>
      <w:r>
        <w:rPr>
          <w:sz w:val="22"/>
          <w:szCs w:val="22"/>
          <w:lang w:val="uk-UA"/>
        </w:rPr>
        <w:t xml:space="preserve">-Франківськ, 76011, </w:t>
      </w:r>
      <w:proofErr w:type="spellStart"/>
      <w:r>
        <w:rPr>
          <w:sz w:val="22"/>
          <w:szCs w:val="22"/>
          <w:lang w:val="uk-UA"/>
        </w:rPr>
        <w:t>тел</w:t>
      </w:r>
      <w:proofErr w:type="spellEnd"/>
      <w:r>
        <w:rPr>
          <w:sz w:val="22"/>
          <w:szCs w:val="22"/>
          <w:lang w:val="uk-UA"/>
        </w:rPr>
        <w:t>.(0342)75-91-88 e-</w:t>
      </w:r>
      <w:proofErr w:type="spellStart"/>
      <w:r>
        <w:rPr>
          <w:sz w:val="22"/>
          <w:szCs w:val="22"/>
          <w:lang w:val="uk-UA"/>
        </w:rPr>
        <w:t>maіl</w:t>
      </w:r>
      <w:proofErr w:type="spellEnd"/>
      <w:r>
        <w:rPr>
          <w:sz w:val="22"/>
          <w:szCs w:val="22"/>
          <w:lang w:val="uk-UA"/>
        </w:rPr>
        <w:t xml:space="preserve"> </w:t>
      </w:r>
    </w:p>
    <w:p w:rsidR="00D61F3B" w:rsidRDefault="00534F21" w:rsidP="00D61F3B">
      <w:pPr>
        <w:jc w:val="center"/>
        <w:rPr>
          <w:sz w:val="22"/>
          <w:szCs w:val="22"/>
          <w:lang w:val="uk-UA"/>
        </w:rPr>
      </w:pPr>
      <w:hyperlink r:id="rId4" w:history="1">
        <w:r w:rsidR="00D61F3B" w:rsidRPr="00D61F3B">
          <w:rPr>
            <w:rStyle w:val="a3"/>
            <w:color w:val="002060"/>
            <w:sz w:val="22"/>
            <w:szCs w:val="22"/>
            <w:lang w:val="uk-UA"/>
          </w:rPr>
          <w:t>school6iv-fr@</w:t>
        </w:r>
      </w:hyperlink>
      <w:proofErr w:type="spellStart"/>
      <w:r w:rsidR="00D61F3B" w:rsidRPr="00D61F3B">
        <w:rPr>
          <w:color w:val="002060"/>
          <w:u w:val="single"/>
          <w:lang w:val="en-US"/>
        </w:rPr>
        <w:t>ukr</w:t>
      </w:r>
      <w:proofErr w:type="spellEnd"/>
      <w:r w:rsidR="00D61F3B" w:rsidRPr="00D61F3B">
        <w:rPr>
          <w:color w:val="002060"/>
          <w:u w:val="single"/>
          <w:lang w:val="uk-UA"/>
        </w:rPr>
        <w:t>.</w:t>
      </w:r>
      <w:r w:rsidR="00D61F3B" w:rsidRPr="00D61F3B">
        <w:rPr>
          <w:color w:val="002060"/>
          <w:u w:val="single"/>
          <w:lang w:val="en-US"/>
        </w:rPr>
        <w:t>net</w:t>
      </w:r>
      <w:r w:rsidR="00D61F3B" w:rsidRPr="00D61F3B">
        <w:rPr>
          <w:color w:val="002060"/>
          <w:sz w:val="22"/>
          <w:szCs w:val="22"/>
          <w:u w:val="single"/>
          <w:lang w:val="uk-UA"/>
        </w:rPr>
        <w:t xml:space="preserve"> </w:t>
      </w:r>
      <w:r w:rsidR="00D61F3B">
        <w:rPr>
          <w:sz w:val="22"/>
          <w:szCs w:val="22"/>
          <w:lang w:val="uk-UA"/>
        </w:rPr>
        <w:t>Код ЄДРПОУ 20559117</w:t>
      </w:r>
    </w:p>
    <w:p w:rsidR="00D61F3B" w:rsidRPr="00D61F3B" w:rsidRDefault="00D61F3B" w:rsidP="00D61F3B">
      <w:pPr>
        <w:jc w:val="center"/>
        <w:rPr>
          <w:b/>
          <w:sz w:val="28"/>
          <w:szCs w:val="28"/>
          <w:lang w:val="uk-UA"/>
        </w:rPr>
      </w:pPr>
      <w:r w:rsidRPr="00D61F3B">
        <w:rPr>
          <w:b/>
          <w:sz w:val="28"/>
          <w:szCs w:val="28"/>
          <w:lang w:val="uk-UA"/>
        </w:rPr>
        <w:t>НАКАЗ</w:t>
      </w:r>
    </w:p>
    <w:p w:rsidR="00D61F3B" w:rsidRPr="00D61F3B" w:rsidRDefault="00D61F3B" w:rsidP="00D61F3B">
      <w:pPr>
        <w:rPr>
          <w:b/>
          <w:sz w:val="28"/>
          <w:szCs w:val="28"/>
          <w:lang w:val="uk-UA"/>
        </w:rPr>
      </w:pPr>
      <w:r w:rsidRPr="00D61F3B">
        <w:rPr>
          <w:b/>
          <w:sz w:val="28"/>
          <w:szCs w:val="28"/>
          <w:lang w:val="uk-UA"/>
        </w:rPr>
        <w:t>від 1</w:t>
      </w:r>
      <w:r>
        <w:rPr>
          <w:b/>
          <w:sz w:val="28"/>
          <w:szCs w:val="28"/>
          <w:lang w:val="uk-UA"/>
        </w:rPr>
        <w:t>1</w:t>
      </w:r>
      <w:r w:rsidRPr="00D61F3B">
        <w:rPr>
          <w:b/>
          <w:sz w:val="28"/>
          <w:szCs w:val="28"/>
          <w:lang w:val="uk-UA"/>
        </w:rPr>
        <w:t xml:space="preserve">.10.2018 р.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Pr="00D61F3B">
        <w:rPr>
          <w:b/>
          <w:sz w:val="28"/>
          <w:szCs w:val="28"/>
          <w:lang w:val="uk-UA"/>
        </w:rPr>
        <w:t xml:space="preserve">№ 182                                                                                                              </w:t>
      </w:r>
      <w:r w:rsidRPr="00D61F3B">
        <w:rPr>
          <w:b/>
          <w:sz w:val="28"/>
          <w:szCs w:val="28"/>
        </w:rPr>
        <w:t xml:space="preserve">                                                             </w:t>
      </w:r>
      <w:r w:rsidRPr="00D61F3B">
        <w:rPr>
          <w:b/>
          <w:sz w:val="28"/>
          <w:szCs w:val="28"/>
          <w:lang w:val="uk-UA"/>
        </w:rPr>
        <w:t xml:space="preserve">Про атестацію </w:t>
      </w:r>
    </w:p>
    <w:p w:rsidR="00534F21" w:rsidRDefault="00D61F3B" w:rsidP="00D61F3B">
      <w:pPr>
        <w:rPr>
          <w:b/>
          <w:sz w:val="28"/>
          <w:szCs w:val="28"/>
          <w:lang w:val="uk-UA"/>
        </w:rPr>
      </w:pPr>
      <w:r w:rsidRPr="00D61F3B">
        <w:rPr>
          <w:b/>
          <w:sz w:val="28"/>
          <w:szCs w:val="28"/>
          <w:lang w:val="uk-UA"/>
        </w:rPr>
        <w:t xml:space="preserve">педагогічних працівників </w:t>
      </w:r>
    </w:p>
    <w:p w:rsidR="00D61F3B" w:rsidRDefault="00D61F3B" w:rsidP="00D61F3B">
      <w:pPr>
        <w:rPr>
          <w:b/>
          <w:sz w:val="28"/>
          <w:szCs w:val="28"/>
          <w:lang w:val="uk-UA"/>
        </w:rPr>
      </w:pPr>
      <w:r w:rsidRPr="00D61F3B">
        <w:rPr>
          <w:b/>
          <w:sz w:val="28"/>
          <w:szCs w:val="28"/>
          <w:lang w:val="uk-UA"/>
        </w:rPr>
        <w:t>у 201</w:t>
      </w:r>
      <w:r>
        <w:rPr>
          <w:b/>
          <w:sz w:val="28"/>
          <w:szCs w:val="28"/>
          <w:lang w:val="uk-UA"/>
        </w:rPr>
        <w:t>8</w:t>
      </w:r>
      <w:r w:rsidRPr="00D61F3B">
        <w:rPr>
          <w:b/>
          <w:sz w:val="28"/>
          <w:szCs w:val="28"/>
          <w:lang w:val="uk-UA"/>
        </w:rPr>
        <w:t>-201</w:t>
      </w:r>
      <w:r>
        <w:rPr>
          <w:b/>
          <w:sz w:val="28"/>
          <w:szCs w:val="28"/>
          <w:lang w:val="uk-UA"/>
        </w:rPr>
        <w:t>9</w:t>
      </w:r>
      <w:r w:rsidRPr="00D61F3B">
        <w:rPr>
          <w:b/>
          <w:sz w:val="28"/>
          <w:szCs w:val="28"/>
          <w:lang w:val="uk-UA"/>
        </w:rPr>
        <w:t xml:space="preserve"> н. р.</w:t>
      </w:r>
    </w:p>
    <w:p w:rsidR="00534F21" w:rsidRDefault="00534F21" w:rsidP="00D61F3B">
      <w:pPr>
        <w:rPr>
          <w:b/>
          <w:sz w:val="28"/>
          <w:szCs w:val="28"/>
          <w:lang w:val="uk-UA"/>
        </w:rPr>
      </w:pPr>
    </w:p>
    <w:p w:rsidR="00032F8C" w:rsidRPr="00C3119C" w:rsidRDefault="00032F8C" w:rsidP="00032F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статей 50, </w:t>
      </w:r>
      <w:r w:rsidRPr="00FD10BC">
        <w:rPr>
          <w:sz w:val="28"/>
          <w:szCs w:val="28"/>
          <w:lang w:val="uk-UA"/>
        </w:rPr>
        <w:t>54 Закону України «Про освіту», ст.27 Закону України «Про заг</w:t>
      </w:r>
      <w:r>
        <w:rPr>
          <w:sz w:val="28"/>
          <w:szCs w:val="28"/>
          <w:lang w:val="uk-UA"/>
        </w:rPr>
        <w:t xml:space="preserve">альну середню </w:t>
      </w:r>
      <w:r w:rsidRPr="00FD10BC">
        <w:rPr>
          <w:sz w:val="28"/>
          <w:szCs w:val="28"/>
          <w:lang w:val="uk-UA"/>
        </w:rPr>
        <w:t>освіту», ст.32 Закону</w:t>
      </w:r>
      <w:r>
        <w:rPr>
          <w:sz w:val="28"/>
          <w:szCs w:val="28"/>
          <w:lang w:val="uk-UA"/>
        </w:rPr>
        <w:t xml:space="preserve"> України «Про дошкільну освіту»</w:t>
      </w:r>
      <w:r w:rsidRPr="00FD10BC">
        <w:rPr>
          <w:sz w:val="28"/>
          <w:szCs w:val="28"/>
          <w:lang w:val="uk-UA"/>
        </w:rPr>
        <w:t xml:space="preserve">, ст.25 Закону України </w:t>
      </w:r>
      <w:r>
        <w:rPr>
          <w:sz w:val="28"/>
          <w:szCs w:val="28"/>
          <w:lang w:val="uk-UA"/>
        </w:rPr>
        <w:t xml:space="preserve">«Про позашкільну освіту», </w:t>
      </w:r>
      <w:r w:rsidRPr="00FD10BC">
        <w:rPr>
          <w:sz w:val="28"/>
          <w:szCs w:val="28"/>
          <w:lang w:val="uk-UA"/>
        </w:rPr>
        <w:t>Типового положення про атестацію педагогічних працівників, затвер</w:t>
      </w:r>
      <w:r>
        <w:rPr>
          <w:sz w:val="28"/>
          <w:szCs w:val="28"/>
          <w:lang w:val="uk-UA"/>
        </w:rPr>
        <w:t xml:space="preserve">дженого наказом Міністерства </w:t>
      </w:r>
      <w:r w:rsidRPr="00FD10BC">
        <w:rPr>
          <w:sz w:val="28"/>
          <w:szCs w:val="28"/>
          <w:lang w:val="uk-UA"/>
        </w:rPr>
        <w:t>освіти і науки України</w:t>
      </w:r>
      <w:r>
        <w:rPr>
          <w:sz w:val="28"/>
          <w:szCs w:val="28"/>
          <w:lang w:val="uk-UA"/>
        </w:rPr>
        <w:t xml:space="preserve">  від 06 жовтня 2010 року № 930</w:t>
      </w:r>
      <w:r w:rsidRPr="00FD10BC">
        <w:rPr>
          <w:sz w:val="28"/>
          <w:szCs w:val="28"/>
          <w:lang w:val="uk-UA"/>
        </w:rPr>
        <w:t>, із змінами,</w:t>
      </w:r>
      <w:r>
        <w:rPr>
          <w:sz w:val="28"/>
          <w:szCs w:val="28"/>
          <w:lang w:val="uk-UA"/>
        </w:rPr>
        <w:t xml:space="preserve"> </w:t>
      </w:r>
      <w:r w:rsidRPr="00FD10BC">
        <w:rPr>
          <w:sz w:val="28"/>
          <w:szCs w:val="28"/>
          <w:lang w:val="uk-UA"/>
        </w:rPr>
        <w:t>внесеними наказом Міністерства освіти і науки молоді та спорту України від 20 грудня 2011 року № 1473, наказом Міністерства освіти і науки Ук</w:t>
      </w:r>
      <w:r>
        <w:rPr>
          <w:sz w:val="28"/>
          <w:szCs w:val="28"/>
          <w:lang w:val="uk-UA"/>
        </w:rPr>
        <w:t>раїни від 08 серпня 2013 року</w:t>
      </w:r>
      <w:r w:rsidRPr="00FD10BC">
        <w:rPr>
          <w:sz w:val="28"/>
          <w:szCs w:val="28"/>
          <w:lang w:val="uk-UA"/>
        </w:rPr>
        <w:t xml:space="preserve"> № 1135, Постанови Кабінету</w:t>
      </w:r>
      <w:r>
        <w:rPr>
          <w:sz w:val="28"/>
          <w:szCs w:val="28"/>
          <w:lang w:val="uk-UA"/>
        </w:rPr>
        <w:t xml:space="preserve"> Міністрів України № 1109 від</w:t>
      </w:r>
      <w:r w:rsidRPr="00FD10BC">
        <w:rPr>
          <w:sz w:val="28"/>
          <w:szCs w:val="28"/>
          <w:lang w:val="uk-UA"/>
        </w:rPr>
        <w:t xml:space="preserve"> 23 гру</w:t>
      </w:r>
      <w:r>
        <w:rPr>
          <w:sz w:val="28"/>
          <w:szCs w:val="28"/>
          <w:lang w:val="uk-UA"/>
        </w:rPr>
        <w:t>дня 2015 року «Про затвердження</w:t>
      </w:r>
      <w:r w:rsidRPr="00FD10BC">
        <w:rPr>
          <w:sz w:val="28"/>
          <w:szCs w:val="28"/>
          <w:lang w:val="uk-UA"/>
        </w:rPr>
        <w:t xml:space="preserve"> переліку кваліфікаційних кат</w:t>
      </w:r>
      <w:r>
        <w:rPr>
          <w:sz w:val="28"/>
          <w:szCs w:val="28"/>
          <w:lang w:val="uk-UA"/>
        </w:rPr>
        <w:t xml:space="preserve">егорій і педагогічних </w:t>
      </w:r>
      <w:r w:rsidRPr="00FD10BC">
        <w:rPr>
          <w:sz w:val="28"/>
          <w:szCs w:val="28"/>
          <w:lang w:val="uk-UA"/>
        </w:rPr>
        <w:t>звань педагогічних працівників та порядку їх присвоєння</w:t>
      </w:r>
      <w:r>
        <w:rPr>
          <w:sz w:val="28"/>
          <w:szCs w:val="28"/>
          <w:lang w:val="uk-UA"/>
        </w:rPr>
        <w:t>»,</w:t>
      </w:r>
      <w:r w:rsidRPr="00FD10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наказу Департаменту освіти та науки від 03.09.2018 р. № 608 «Про проведення атестації </w:t>
      </w:r>
      <w:r w:rsidRPr="00C3119C">
        <w:rPr>
          <w:sz w:val="28"/>
          <w:szCs w:val="28"/>
          <w:lang w:val="uk-UA"/>
        </w:rPr>
        <w:t xml:space="preserve">керівників та педагогічних працівників </w:t>
      </w:r>
      <w:r>
        <w:rPr>
          <w:sz w:val="28"/>
          <w:szCs w:val="28"/>
          <w:lang w:val="uk-UA"/>
        </w:rPr>
        <w:t xml:space="preserve">закладів загальної середньої, дошкільної, позашкільної освіти міста </w:t>
      </w:r>
      <w:r w:rsidRPr="00C3119C">
        <w:rPr>
          <w:sz w:val="28"/>
          <w:szCs w:val="28"/>
          <w:lang w:val="uk-UA"/>
        </w:rPr>
        <w:t>у 201</w:t>
      </w:r>
      <w:r>
        <w:rPr>
          <w:sz w:val="28"/>
          <w:szCs w:val="28"/>
          <w:lang w:val="uk-UA"/>
        </w:rPr>
        <w:t>8</w:t>
      </w:r>
      <w:r w:rsidRPr="00C3119C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Pr="00C3119C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 xml:space="preserve">», </w:t>
      </w:r>
    </w:p>
    <w:p w:rsidR="00534F21" w:rsidRDefault="00032F8C" w:rsidP="00032F8C">
      <w:pPr>
        <w:jc w:val="both"/>
        <w:rPr>
          <w:sz w:val="28"/>
          <w:szCs w:val="28"/>
          <w:lang w:val="uk-UA"/>
        </w:rPr>
      </w:pPr>
      <w:r w:rsidRPr="00FD10B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</w:t>
      </w:r>
      <w:r w:rsidRPr="00FD10BC">
        <w:rPr>
          <w:sz w:val="28"/>
          <w:szCs w:val="28"/>
          <w:lang w:val="uk-UA"/>
        </w:rPr>
        <w:t xml:space="preserve"> забезпечення повноти і </w:t>
      </w:r>
      <w:r>
        <w:rPr>
          <w:sz w:val="28"/>
          <w:szCs w:val="28"/>
          <w:lang w:val="uk-UA"/>
        </w:rPr>
        <w:t>об</w:t>
      </w:r>
      <w:r w:rsidRPr="00FD10BC">
        <w:rPr>
          <w:sz w:val="28"/>
          <w:szCs w:val="28"/>
          <w:lang w:val="uk-UA"/>
        </w:rPr>
        <w:t>‘єктивності</w:t>
      </w:r>
      <w:r>
        <w:rPr>
          <w:sz w:val="28"/>
          <w:szCs w:val="28"/>
          <w:lang w:val="uk-UA"/>
        </w:rPr>
        <w:t xml:space="preserve"> в оцінюванні роботи керівників, </w:t>
      </w:r>
      <w:r w:rsidRPr="00FD10BC">
        <w:rPr>
          <w:sz w:val="28"/>
          <w:szCs w:val="28"/>
          <w:lang w:val="uk-UA"/>
        </w:rPr>
        <w:t>пед</w:t>
      </w:r>
      <w:r>
        <w:rPr>
          <w:sz w:val="28"/>
          <w:szCs w:val="28"/>
          <w:lang w:val="uk-UA"/>
        </w:rPr>
        <w:t>агогічних працівників</w:t>
      </w:r>
      <w:r w:rsidRPr="00FD10BC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освіти </w:t>
      </w:r>
      <w:r w:rsidRPr="00FD10BC">
        <w:rPr>
          <w:sz w:val="28"/>
          <w:szCs w:val="28"/>
          <w:lang w:val="uk-UA"/>
        </w:rPr>
        <w:t>міста Івано-Франківська</w:t>
      </w:r>
      <w:r w:rsidR="00534F21">
        <w:rPr>
          <w:sz w:val="28"/>
          <w:szCs w:val="28"/>
          <w:lang w:val="uk-UA"/>
        </w:rPr>
        <w:t>,</w:t>
      </w:r>
    </w:p>
    <w:p w:rsidR="00032F8C" w:rsidRPr="00FD10BC" w:rsidRDefault="00032F8C" w:rsidP="00032F8C">
      <w:pPr>
        <w:jc w:val="both"/>
        <w:rPr>
          <w:sz w:val="28"/>
          <w:szCs w:val="28"/>
          <w:lang w:val="uk-UA"/>
        </w:rPr>
      </w:pPr>
      <w:r w:rsidRPr="00FD10BC">
        <w:rPr>
          <w:sz w:val="28"/>
          <w:szCs w:val="28"/>
          <w:lang w:val="uk-UA"/>
        </w:rPr>
        <w:t xml:space="preserve">  </w:t>
      </w:r>
    </w:p>
    <w:p w:rsidR="00D61F3B" w:rsidRDefault="00D61F3B" w:rsidP="00D61F3B">
      <w:pPr>
        <w:tabs>
          <w:tab w:val="left" w:pos="1087"/>
        </w:tabs>
        <w:rPr>
          <w:sz w:val="28"/>
          <w:szCs w:val="28"/>
          <w:lang w:val="uk-UA"/>
        </w:rPr>
      </w:pPr>
      <w:r w:rsidRPr="00534F21">
        <w:rPr>
          <w:b/>
          <w:sz w:val="28"/>
          <w:szCs w:val="28"/>
          <w:lang w:val="uk-UA"/>
        </w:rPr>
        <w:t>Н А К А З У Ю</w:t>
      </w:r>
      <w:r w:rsidRPr="00D61F3B">
        <w:rPr>
          <w:sz w:val="28"/>
          <w:szCs w:val="28"/>
          <w:lang w:val="uk-UA"/>
        </w:rPr>
        <w:t xml:space="preserve"> :</w:t>
      </w:r>
    </w:p>
    <w:p w:rsidR="00D61F3B" w:rsidRDefault="00D61F3B" w:rsidP="00D61F3B">
      <w:pPr>
        <w:tabs>
          <w:tab w:val="left" w:pos="1087"/>
        </w:tabs>
        <w:ind w:left="284"/>
        <w:rPr>
          <w:sz w:val="28"/>
          <w:szCs w:val="28"/>
          <w:lang w:val="uk-UA"/>
        </w:rPr>
      </w:pPr>
      <w:r w:rsidRPr="00D61F3B">
        <w:rPr>
          <w:sz w:val="28"/>
          <w:szCs w:val="28"/>
          <w:lang w:val="uk-UA"/>
        </w:rPr>
        <w:t>1.Здійснити атестацію таких педагогічних працівників 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109"/>
        <w:gridCol w:w="1985"/>
        <w:gridCol w:w="992"/>
        <w:gridCol w:w="850"/>
        <w:gridCol w:w="1134"/>
        <w:gridCol w:w="993"/>
        <w:gridCol w:w="1984"/>
      </w:tblGrid>
      <w:tr w:rsidR="00032F8C" w:rsidRPr="00000D09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Прізвище, ім’я, по батькові 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Освіта (найменування навчального закладу, рік його закінчення)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Спеціаль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ність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 xml:space="preserve"> за дипломом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Пед стаж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Результати попередньої атестації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Курсова підготовка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На що атестується</w:t>
            </w:r>
          </w:p>
        </w:tc>
      </w:tr>
      <w:tr w:rsidR="00032F8C" w:rsidRPr="00000D09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Гаврилів Ірина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Степанівна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 української мови та л-ри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Повна вища,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Прикарпатський університет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ім.. В. Стефаника, 1995 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Українська мова та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л-ра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29 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«спеціаліст вищої категорії», «старший учитель»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2018 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Відповідність раніше присвоєній кваліфікаційній категорії „спеціаліст вищої категорії” та раніше присвоєному педагогічному званню «старший учитель».</w:t>
            </w:r>
          </w:p>
        </w:tc>
      </w:tr>
      <w:tr w:rsidR="00032F8C" w:rsidRPr="00000D09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Сіщук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Ольга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Петрівна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учитель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історії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Ужгородський державний університет, 1979 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34р.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 «спеціаліст вищої категорії”, «старший вчитель»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2018р.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Відповідність раніше присвоєній кваліфікаційній категорії „спеціаліст вищої категорії” та раніше присвоєному педагогічному званню «старший учитель».</w:t>
            </w:r>
          </w:p>
        </w:tc>
      </w:tr>
      <w:tr w:rsidR="00032F8C" w:rsidRPr="00000D09" w:rsidTr="00032F8C">
        <w:trPr>
          <w:trHeight w:val="1492"/>
        </w:trPr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Дем'янчук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Наталія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Петрівна</w:t>
            </w: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анг.мови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Чернівецький державний університет, 1989 р.</w:t>
            </w: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романо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-германська філологія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21 р.</w:t>
            </w: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«спеціаліст вищої категорії», «старший учитель»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2018р.</w:t>
            </w: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Відповідність раніше присвоєній кваліфікаційній категорії „спеціаліст вищої категорії” та раніше присвоєному педагогічному званню „старший</w:t>
            </w:r>
            <w:r w:rsidR="001754DB">
              <w:rPr>
                <w:sz w:val="16"/>
                <w:szCs w:val="16"/>
                <w:lang w:val="uk-UA"/>
              </w:rPr>
              <w:t xml:space="preserve"> </w:t>
            </w:r>
            <w:r w:rsidRPr="00000D09">
              <w:rPr>
                <w:sz w:val="16"/>
                <w:szCs w:val="16"/>
                <w:lang w:val="uk-UA"/>
              </w:rPr>
              <w:t>учитель”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Перепелко Любов Вікторівна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учитель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хімії, біології,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природозн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Прикарпатський національний  університет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ім.В.Стефаника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, 2005р.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біологія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13р.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«спеціаліст І категорії»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2018р.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 «спеціаліст вищої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Чупа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Христина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Тарасівна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lastRenderedPageBreak/>
              <w:t>учитель початкових класів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Прикарпатський національний  </w:t>
            </w:r>
            <w:r w:rsidRPr="00000D09">
              <w:rPr>
                <w:sz w:val="16"/>
                <w:szCs w:val="16"/>
                <w:lang w:val="uk-UA"/>
              </w:rPr>
              <w:lastRenderedPageBreak/>
              <w:t xml:space="preserve">університет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ім.В.Стефаника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, 2014р.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lastRenderedPageBreak/>
              <w:t>початкове навчання,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4 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Присвоєння кваліфікаційної категорії «спеціаліст другої </w:t>
            </w:r>
            <w:r w:rsidRPr="00000D09">
              <w:rPr>
                <w:sz w:val="16"/>
                <w:szCs w:val="16"/>
                <w:lang w:val="uk-UA"/>
              </w:rPr>
              <w:lastRenderedPageBreak/>
              <w:t>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lastRenderedPageBreak/>
              <w:t>Лучинська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 xml:space="preserve"> Надія Володимирівна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 початкових класів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Прикарпатський національний  університет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ім.В.Стефаника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, 2011р.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Початкове навчання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7р.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2017р.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Куціль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 xml:space="preserve"> Анжела Олегівна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Учитель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..мови та л-ри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Повна вища, Прикарпатський національний університет ім.. В. Стефаника, 2015 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Українська мова та л-ра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3 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Чебелець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 xml:space="preserve"> Любов Вікторівна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 англійської мови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Повна вища, Тернопільський НПУ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ім.В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. Гнатюка, 2014 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Анг.мова</w:t>
            </w:r>
            <w:proofErr w:type="spellEnd"/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3р.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«спеціаліст другої 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Зварич Маріанна Василівна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учитель фізики,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Прикарпатський національний університет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ім. В.Стефаника,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2015 р.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3р.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«спеціаліст другої 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proofErr w:type="spellStart"/>
            <w:r w:rsidRPr="00000D09">
              <w:rPr>
                <w:sz w:val="16"/>
                <w:szCs w:val="16"/>
                <w:lang w:val="uk-UA"/>
              </w:rPr>
              <w:t>Кузюк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 Іванна Василівна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 початкових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класів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Повна вища, Прикарпатський національний університет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ім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..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В.Стефаника</w:t>
            </w:r>
            <w:proofErr w:type="spellEnd"/>
            <w:r w:rsidRPr="00000D09">
              <w:rPr>
                <w:sz w:val="16"/>
                <w:szCs w:val="16"/>
                <w:lang w:val="uk-UA"/>
              </w:rPr>
              <w:t>, 2015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початкове навчання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4р.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Присвоєння кваліфікаційної категорії «спеціаліст другої  категорії»</w:t>
            </w:r>
          </w:p>
        </w:tc>
      </w:tr>
      <w:tr w:rsidR="00032F8C" w:rsidRPr="00534F21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Поштар 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Юлія</w:t>
            </w:r>
          </w:p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Олександрівна 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ГПД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Повна вища,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Прикарпатський національний університет, 2014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Початкове навчання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 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Атестується вперше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2018 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 xml:space="preserve">Присвоєння кваліфікаційної </w:t>
            </w:r>
            <w:proofErr w:type="spellStart"/>
            <w:r w:rsidRPr="00000D09">
              <w:rPr>
                <w:sz w:val="16"/>
                <w:szCs w:val="16"/>
                <w:lang w:val="uk-UA"/>
              </w:rPr>
              <w:t>категорі</w:t>
            </w:r>
            <w:proofErr w:type="spellEnd"/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«спеціаліст другої категорії»</w:t>
            </w:r>
          </w:p>
        </w:tc>
      </w:tr>
      <w:tr w:rsidR="00032F8C" w:rsidRPr="00000D09" w:rsidTr="00032F8C">
        <w:tc>
          <w:tcPr>
            <w:tcW w:w="1274" w:type="dxa"/>
          </w:tcPr>
          <w:p w:rsidR="00032F8C" w:rsidRPr="00000D09" w:rsidRDefault="00032F8C" w:rsidP="00804636">
            <w:pPr>
              <w:tabs>
                <w:tab w:val="left" w:pos="4260"/>
              </w:tabs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Сеник Мирослава Ярославівна</w:t>
            </w:r>
          </w:p>
        </w:tc>
        <w:tc>
          <w:tcPr>
            <w:tcW w:w="1109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Учитель</w:t>
            </w:r>
          </w:p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Української мови та л-ри</w:t>
            </w:r>
          </w:p>
        </w:tc>
        <w:tc>
          <w:tcPr>
            <w:tcW w:w="1985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Івано-Франківський державний педагогічний інститут ім.. В. Стефаника, 1980</w:t>
            </w:r>
          </w:p>
        </w:tc>
        <w:tc>
          <w:tcPr>
            <w:tcW w:w="992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Українська мова та      л-ра</w:t>
            </w:r>
          </w:p>
        </w:tc>
        <w:tc>
          <w:tcPr>
            <w:tcW w:w="850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44 р.</w:t>
            </w:r>
          </w:p>
        </w:tc>
        <w:tc>
          <w:tcPr>
            <w:tcW w:w="113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«спеціаліст вищої категорії», «учитель-методист»</w:t>
            </w:r>
          </w:p>
        </w:tc>
        <w:tc>
          <w:tcPr>
            <w:tcW w:w="993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2019 р.</w:t>
            </w:r>
          </w:p>
        </w:tc>
        <w:tc>
          <w:tcPr>
            <w:tcW w:w="1984" w:type="dxa"/>
          </w:tcPr>
          <w:p w:rsidR="00032F8C" w:rsidRPr="00000D09" w:rsidRDefault="00032F8C" w:rsidP="00804636">
            <w:pPr>
              <w:tabs>
                <w:tab w:val="left" w:pos="4260"/>
              </w:tabs>
              <w:jc w:val="center"/>
              <w:rPr>
                <w:sz w:val="16"/>
                <w:szCs w:val="16"/>
                <w:lang w:val="uk-UA"/>
              </w:rPr>
            </w:pPr>
            <w:r w:rsidRPr="00000D09">
              <w:rPr>
                <w:sz w:val="16"/>
                <w:szCs w:val="16"/>
                <w:lang w:val="uk-UA"/>
              </w:rPr>
              <w:t>Відповідність раніше присвоєній кваліфікаційній категорії «спеціаліст вищої категорії» та педагогічному званню «учитель-методист»</w:t>
            </w:r>
          </w:p>
        </w:tc>
      </w:tr>
    </w:tbl>
    <w:p w:rsidR="00534F21" w:rsidRDefault="00534F21" w:rsidP="00181C34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</w:p>
    <w:p w:rsidR="00181C34" w:rsidRDefault="00087D93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Перенести атестацію на 2020 рік  вчителю української мови та літератури  Ткачук Марії Григорівні,  як працівнику, призначеному на посаду в 2018 році, після відпустки по догляду за дитиною до досягненню нею трирічного віку (до 2018 р. працювала в іншому </w:t>
      </w:r>
      <w:r w:rsidR="00181C34">
        <w:rPr>
          <w:sz w:val="28"/>
          <w:szCs w:val="28"/>
          <w:lang w:val="uk-UA"/>
        </w:rPr>
        <w:t xml:space="preserve">навчальному закладі), Мельник Л. В. згідно п. 16 р. 1 Положення про атестацію та </w:t>
      </w:r>
      <w:proofErr w:type="spellStart"/>
      <w:r w:rsidR="00181C34">
        <w:rPr>
          <w:sz w:val="28"/>
          <w:szCs w:val="28"/>
          <w:lang w:val="uk-UA"/>
        </w:rPr>
        <w:t>Тепінозі</w:t>
      </w:r>
      <w:proofErr w:type="spellEnd"/>
      <w:r w:rsidR="00181C34">
        <w:rPr>
          <w:sz w:val="28"/>
          <w:szCs w:val="28"/>
          <w:lang w:val="uk-UA"/>
        </w:rPr>
        <w:t xml:space="preserve"> М. Я. - п.15 р.1 Положення про атестацію. </w:t>
      </w:r>
    </w:p>
    <w:p w:rsidR="00D61F3B" w:rsidRPr="00D61F3B" w:rsidRDefault="00181C34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61F3B" w:rsidRPr="00D61F3B">
        <w:rPr>
          <w:sz w:val="28"/>
          <w:szCs w:val="28"/>
          <w:lang w:val="uk-UA"/>
        </w:rPr>
        <w:t>. Затвердити графік атестації.</w:t>
      </w:r>
    </w:p>
    <w:p w:rsidR="00D61F3B" w:rsidRPr="00D61F3B" w:rsidRDefault="00181C34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61F3B" w:rsidRPr="00D61F3B">
        <w:rPr>
          <w:sz w:val="28"/>
          <w:szCs w:val="28"/>
          <w:lang w:val="uk-UA"/>
        </w:rPr>
        <w:t>. Забезпечити об’єктивне, цілісне і системне вивчення професійної діяльності педагогів школи</w:t>
      </w:r>
    </w:p>
    <w:p w:rsidR="00D61F3B" w:rsidRPr="00D61F3B" w:rsidRDefault="00D61F3B" w:rsidP="00534F21">
      <w:pPr>
        <w:tabs>
          <w:tab w:val="left" w:pos="1087"/>
        </w:tabs>
        <w:ind w:left="426"/>
        <w:jc w:val="right"/>
        <w:rPr>
          <w:sz w:val="28"/>
          <w:szCs w:val="28"/>
          <w:lang w:val="uk-UA"/>
        </w:rPr>
      </w:pPr>
      <w:r w:rsidRPr="00D61F3B">
        <w:rPr>
          <w:sz w:val="28"/>
          <w:szCs w:val="28"/>
          <w:lang w:val="uk-UA"/>
        </w:rPr>
        <w:t>протягом листопада-лютого 201</w:t>
      </w:r>
      <w:r w:rsidR="00032F8C">
        <w:rPr>
          <w:sz w:val="28"/>
          <w:szCs w:val="28"/>
          <w:lang w:val="uk-UA"/>
        </w:rPr>
        <w:t>8</w:t>
      </w:r>
      <w:r w:rsidRPr="00D61F3B">
        <w:rPr>
          <w:sz w:val="28"/>
          <w:szCs w:val="28"/>
          <w:lang w:val="uk-UA"/>
        </w:rPr>
        <w:t>-201</w:t>
      </w:r>
      <w:r w:rsidR="00032F8C">
        <w:rPr>
          <w:sz w:val="28"/>
          <w:szCs w:val="28"/>
          <w:lang w:val="uk-UA"/>
        </w:rPr>
        <w:t>9</w:t>
      </w:r>
      <w:r w:rsidRPr="00D61F3B">
        <w:rPr>
          <w:sz w:val="28"/>
          <w:szCs w:val="28"/>
          <w:lang w:val="uk-UA"/>
        </w:rPr>
        <w:t>рр., члени шкільної атестаційної комісії.</w:t>
      </w:r>
    </w:p>
    <w:p w:rsidR="00D61F3B" w:rsidRPr="00D61F3B" w:rsidRDefault="00181C34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61F3B" w:rsidRPr="00D61F3B">
        <w:rPr>
          <w:sz w:val="28"/>
          <w:szCs w:val="28"/>
          <w:lang w:val="uk-UA"/>
        </w:rPr>
        <w:t xml:space="preserve">. Взяти участь у творчому звіті «З досвіду роботи» (за підсумками роботи в </w:t>
      </w:r>
      <w:proofErr w:type="spellStart"/>
      <w:r w:rsidR="00D61F3B" w:rsidRPr="00D61F3B">
        <w:rPr>
          <w:sz w:val="28"/>
          <w:szCs w:val="28"/>
          <w:lang w:val="uk-UA"/>
        </w:rPr>
        <w:t>міжатестаційний</w:t>
      </w:r>
      <w:proofErr w:type="spellEnd"/>
      <w:r w:rsidR="00D61F3B" w:rsidRPr="00D61F3B">
        <w:rPr>
          <w:sz w:val="28"/>
          <w:szCs w:val="28"/>
          <w:lang w:val="uk-UA"/>
        </w:rPr>
        <w:t xml:space="preserve"> період)                          </w:t>
      </w:r>
    </w:p>
    <w:p w:rsidR="00D61F3B" w:rsidRPr="00D61F3B" w:rsidRDefault="00D61F3B" w:rsidP="00534F21">
      <w:pPr>
        <w:tabs>
          <w:tab w:val="left" w:pos="1087"/>
        </w:tabs>
        <w:ind w:left="426"/>
        <w:jc w:val="right"/>
        <w:rPr>
          <w:sz w:val="28"/>
          <w:szCs w:val="28"/>
          <w:lang w:val="uk-UA"/>
        </w:rPr>
      </w:pPr>
      <w:r w:rsidRPr="00D61F3B">
        <w:rPr>
          <w:sz w:val="28"/>
          <w:szCs w:val="28"/>
          <w:lang w:val="uk-UA"/>
        </w:rPr>
        <w:t>березень 201</w:t>
      </w:r>
      <w:r w:rsidR="00032F8C">
        <w:rPr>
          <w:sz w:val="28"/>
          <w:szCs w:val="28"/>
          <w:lang w:val="uk-UA"/>
        </w:rPr>
        <w:t>9</w:t>
      </w:r>
      <w:r w:rsidRPr="00D61F3B">
        <w:rPr>
          <w:sz w:val="28"/>
          <w:szCs w:val="28"/>
          <w:lang w:val="uk-UA"/>
        </w:rPr>
        <w:t xml:space="preserve"> р., вчителі, котрі атестуються.</w:t>
      </w:r>
      <w:bookmarkStart w:id="0" w:name="_GoBack"/>
      <w:bookmarkEnd w:id="0"/>
    </w:p>
    <w:p w:rsidR="00D61F3B" w:rsidRPr="00D61F3B" w:rsidRDefault="00181C34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61F3B" w:rsidRPr="00D61F3B">
        <w:rPr>
          <w:sz w:val="28"/>
          <w:szCs w:val="28"/>
          <w:lang w:val="uk-UA"/>
        </w:rPr>
        <w:t>. Даний наказ довести до відома педагогів школи.</w:t>
      </w:r>
    </w:p>
    <w:p w:rsidR="00D61F3B" w:rsidRPr="00D61F3B" w:rsidRDefault="00181C34" w:rsidP="00534F21">
      <w:pPr>
        <w:tabs>
          <w:tab w:val="left" w:pos="1087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61F3B" w:rsidRPr="00D61F3B"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D61F3B" w:rsidRPr="00D61F3B" w:rsidRDefault="00D61F3B" w:rsidP="00D61F3B">
      <w:pPr>
        <w:tabs>
          <w:tab w:val="left" w:pos="1087"/>
        </w:tabs>
        <w:ind w:left="426"/>
        <w:rPr>
          <w:sz w:val="28"/>
          <w:szCs w:val="28"/>
          <w:lang w:val="uk-UA"/>
        </w:rPr>
      </w:pPr>
    </w:p>
    <w:p w:rsidR="00D61F3B" w:rsidRPr="00D61F3B" w:rsidRDefault="00D61F3B" w:rsidP="00D61F3B">
      <w:pPr>
        <w:tabs>
          <w:tab w:val="left" w:pos="1087"/>
        </w:tabs>
        <w:ind w:left="426"/>
        <w:rPr>
          <w:sz w:val="28"/>
          <w:szCs w:val="28"/>
          <w:lang w:val="uk-UA"/>
        </w:rPr>
      </w:pPr>
    </w:p>
    <w:p w:rsidR="0027263E" w:rsidRDefault="00032F8C" w:rsidP="00032F8C">
      <w:pPr>
        <w:tabs>
          <w:tab w:val="left" w:pos="1087"/>
        </w:tabs>
        <w:jc w:val="center"/>
      </w:pPr>
      <w:r>
        <w:rPr>
          <w:sz w:val="28"/>
          <w:szCs w:val="28"/>
          <w:lang w:val="uk-UA"/>
        </w:rPr>
        <w:t>В.о.д</w:t>
      </w:r>
      <w:r w:rsidR="00D61F3B" w:rsidRPr="00D61F3B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D61F3B" w:rsidRPr="00D61F3B">
        <w:rPr>
          <w:sz w:val="28"/>
          <w:szCs w:val="28"/>
          <w:lang w:val="uk-UA"/>
        </w:rPr>
        <w:t xml:space="preserve"> школи                                                      </w:t>
      </w:r>
      <w:r>
        <w:rPr>
          <w:sz w:val="28"/>
          <w:szCs w:val="28"/>
          <w:lang w:val="uk-UA"/>
        </w:rPr>
        <w:t>Л.Гринів</w:t>
      </w:r>
    </w:p>
    <w:sectPr w:rsidR="0027263E" w:rsidSect="00032F8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D0"/>
    <w:rsid w:val="00032F8C"/>
    <w:rsid w:val="00087D93"/>
    <w:rsid w:val="001754DB"/>
    <w:rsid w:val="00181C34"/>
    <w:rsid w:val="0027263E"/>
    <w:rsid w:val="00534F21"/>
    <w:rsid w:val="00704175"/>
    <w:rsid w:val="008208D0"/>
    <w:rsid w:val="00945BE9"/>
    <w:rsid w:val="00D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B356"/>
  <w15:docId w15:val="{550EBEE9-24CA-4478-A763-0D3BA28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1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C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6iv-fr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Леся Іванівна</cp:lastModifiedBy>
  <cp:revision>10</cp:revision>
  <cp:lastPrinted>2019-01-21T08:58:00Z</cp:lastPrinted>
  <dcterms:created xsi:type="dcterms:W3CDTF">2018-10-09T09:35:00Z</dcterms:created>
  <dcterms:modified xsi:type="dcterms:W3CDTF">2021-03-03T12:54:00Z</dcterms:modified>
</cp:coreProperties>
</file>