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5F" w:rsidRPr="0063515F" w:rsidRDefault="0063515F" w:rsidP="0063515F">
      <w:pPr>
        <w:spacing w:after="0"/>
        <w:jc w:val="center"/>
        <w:rPr>
          <w:color w:val="000000" w:themeColor="text1"/>
          <w:sz w:val="28"/>
          <w:szCs w:val="28"/>
        </w:rPr>
      </w:pPr>
      <w:bookmarkStart w:id="0" w:name="_GoBack"/>
      <w:r w:rsidRPr="0063515F">
        <w:rPr>
          <w:color w:val="000000" w:themeColor="text1"/>
          <w:sz w:val="28"/>
          <w:szCs w:val="28"/>
        </w:rPr>
        <w:t xml:space="preserve">                                                 </w:t>
      </w:r>
    </w:p>
    <w:p w:rsidR="0063515F" w:rsidRPr="0063515F" w:rsidRDefault="0063515F" w:rsidP="0063515F">
      <w:pPr>
        <w:spacing w:after="0"/>
        <w:jc w:val="center"/>
        <w:rPr>
          <w:color w:val="000000" w:themeColor="text1"/>
          <w:sz w:val="24"/>
          <w:szCs w:val="24"/>
        </w:rPr>
      </w:pPr>
      <w:r w:rsidRPr="0063515F">
        <w:rPr>
          <w:color w:val="000000" w:themeColor="text1"/>
          <w:sz w:val="28"/>
          <w:szCs w:val="28"/>
        </w:rPr>
        <w:t xml:space="preserve">                                                                     </w:t>
      </w:r>
      <w:r w:rsidRPr="0063515F">
        <w:rPr>
          <w:color w:val="000000" w:themeColor="text1"/>
          <w:sz w:val="24"/>
          <w:szCs w:val="24"/>
        </w:rPr>
        <w:t xml:space="preserve">Додаток 1 </w:t>
      </w:r>
    </w:p>
    <w:p w:rsidR="0063515F" w:rsidRPr="0063515F" w:rsidRDefault="0063515F" w:rsidP="0063515F">
      <w:pPr>
        <w:spacing w:after="0"/>
        <w:jc w:val="center"/>
        <w:rPr>
          <w:color w:val="000000" w:themeColor="text1"/>
          <w:sz w:val="24"/>
          <w:szCs w:val="24"/>
        </w:rPr>
      </w:pPr>
      <w:r w:rsidRPr="0063515F">
        <w:rPr>
          <w:color w:val="000000" w:themeColor="text1"/>
          <w:sz w:val="24"/>
          <w:szCs w:val="24"/>
        </w:rPr>
        <w:t xml:space="preserve">                                                                              до наказу від 01.06.2018р. №83</w:t>
      </w:r>
    </w:p>
    <w:p w:rsidR="00305F42" w:rsidRPr="0063515F" w:rsidRDefault="00B87D4D" w:rsidP="00305F42">
      <w:pPr>
        <w:jc w:val="center"/>
        <w:rPr>
          <w:b/>
          <w:color w:val="000000" w:themeColor="text1"/>
          <w:sz w:val="28"/>
          <w:szCs w:val="28"/>
          <w:u w:val="single"/>
        </w:rPr>
      </w:pPr>
      <w:r w:rsidRPr="0063515F">
        <w:rPr>
          <w:b/>
          <w:color w:val="000000" w:themeColor="text1"/>
          <w:sz w:val="28"/>
          <w:szCs w:val="28"/>
          <w:u w:val="single"/>
        </w:rPr>
        <w:t xml:space="preserve">Процедура жеребкування зарахування учнів до 1 класу </w:t>
      </w:r>
    </w:p>
    <w:p w:rsidR="00103D34" w:rsidRPr="0063515F" w:rsidRDefault="00B87D4D" w:rsidP="00305F42">
      <w:pPr>
        <w:jc w:val="center"/>
        <w:rPr>
          <w:b/>
          <w:color w:val="000000" w:themeColor="text1"/>
          <w:sz w:val="28"/>
          <w:szCs w:val="28"/>
          <w:u w:val="single"/>
        </w:rPr>
      </w:pPr>
      <w:r w:rsidRPr="0063515F">
        <w:rPr>
          <w:b/>
          <w:color w:val="000000" w:themeColor="text1"/>
          <w:sz w:val="28"/>
          <w:szCs w:val="28"/>
          <w:u w:val="single"/>
        </w:rPr>
        <w:t xml:space="preserve">2017-2019 </w:t>
      </w:r>
      <w:proofErr w:type="spellStart"/>
      <w:r w:rsidRPr="0063515F">
        <w:rPr>
          <w:b/>
          <w:color w:val="000000" w:themeColor="text1"/>
          <w:sz w:val="28"/>
          <w:szCs w:val="28"/>
          <w:u w:val="single"/>
        </w:rPr>
        <w:t>н.р</w:t>
      </w:r>
      <w:proofErr w:type="spellEnd"/>
      <w:r w:rsidRPr="0063515F">
        <w:rPr>
          <w:b/>
          <w:color w:val="000000" w:themeColor="text1"/>
          <w:sz w:val="28"/>
          <w:szCs w:val="28"/>
          <w:u w:val="single"/>
        </w:rPr>
        <w:t>. на вільні місця Івано-Франківської ЗШ № 6</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 xml:space="preserve">Жеребкування буде проведено 06.06.2018р. о 12.00 год. в кабінеті № </w:t>
      </w:r>
      <w:r w:rsidR="00F23D3B" w:rsidRPr="0063515F">
        <w:rPr>
          <w:color w:val="000000" w:themeColor="text1"/>
          <w:sz w:val="28"/>
          <w:szCs w:val="28"/>
        </w:rPr>
        <w:t>13</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 xml:space="preserve">Здійснити персональне інформування батьків, які подали заяви на вільні місце (телефонуванням, розсилкою </w:t>
      </w:r>
      <w:r w:rsidRPr="0063515F">
        <w:rPr>
          <w:color w:val="000000" w:themeColor="text1"/>
          <w:sz w:val="28"/>
          <w:szCs w:val="28"/>
          <w:lang w:val="en-US"/>
        </w:rPr>
        <w:t>SMS</w:t>
      </w:r>
      <w:r w:rsidRPr="0063515F">
        <w:rPr>
          <w:color w:val="000000" w:themeColor="text1"/>
          <w:sz w:val="28"/>
          <w:szCs w:val="28"/>
        </w:rPr>
        <w:t>).</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Повідомити медіа, громадськість про проведення жеребкування (веб-сайт школи).</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Жеребкування провести за допомогою  скриньки, виготовленої з прозорого матеріалу (прозора скринька для голосування на дому).</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Жеребками для проведення голосування визначити невеликі аркуші цупкого паперу(непрозорого, щоб не просвічував напис).</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 xml:space="preserve"> На жеребках нанос</w:t>
      </w:r>
      <w:r w:rsidR="0063515F" w:rsidRPr="0063515F">
        <w:rPr>
          <w:color w:val="000000" w:themeColor="text1"/>
          <w:sz w:val="28"/>
          <w:szCs w:val="28"/>
        </w:rPr>
        <w:t>я</w:t>
      </w:r>
      <w:r w:rsidRPr="0063515F">
        <w:rPr>
          <w:color w:val="000000" w:themeColor="text1"/>
          <w:sz w:val="28"/>
          <w:szCs w:val="28"/>
        </w:rPr>
        <w:t>ться порядкові номери від «1» до «4», які дорівнюють кількості поданих заяв на вільні місця.</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Жеребки запаковуються в однакові, цупкі, непрозорі конверти.</w:t>
      </w:r>
    </w:p>
    <w:p w:rsidR="00F430C9" w:rsidRPr="0063515F" w:rsidRDefault="00F430C9" w:rsidP="00097AE2">
      <w:pPr>
        <w:pStyle w:val="a3"/>
        <w:numPr>
          <w:ilvl w:val="0"/>
          <w:numId w:val="1"/>
        </w:numPr>
        <w:jc w:val="both"/>
        <w:rPr>
          <w:color w:val="000000" w:themeColor="text1"/>
          <w:sz w:val="28"/>
          <w:szCs w:val="28"/>
        </w:rPr>
      </w:pPr>
      <w:r w:rsidRPr="0063515F">
        <w:rPr>
          <w:color w:val="000000" w:themeColor="text1"/>
          <w:sz w:val="28"/>
          <w:szCs w:val="28"/>
        </w:rPr>
        <w:t>Жеребки з номерами «1», «2» - надають право на зарахування до 1 класу; з номерами «3», «4» - формують р</w:t>
      </w:r>
      <w:r w:rsidR="00305F42" w:rsidRPr="0063515F">
        <w:rPr>
          <w:color w:val="000000" w:themeColor="text1"/>
          <w:sz w:val="28"/>
          <w:szCs w:val="28"/>
        </w:rPr>
        <w:t>езервний список для можливого зарахування.</w:t>
      </w:r>
    </w:p>
    <w:p w:rsidR="00305F42" w:rsidRPr="0063515F" w:rsidRDefault="00305F42" w:rsidP="00097AE2">
      <w:pPr>
        <w:pStyle w:val="a3"/>
        <w:numPr>
          <w:ilvl w:val="0"/>
          <w:numId w:val="1"/>
        </w:numPr>
        <w:jc w:val="both"/>
        <w:rPr>
          <w:color w:val="000000" w:themeColor="text1"/>
          <w:sz w:val="28"/>
          <w:szCs w:val="28"/>
        </w:rPr>
      </w:pPr>
      <w:r w:rsidRPr="0063515F">
        <w:rPr>
          <w:color w:val="000000" w:themeColor="text1"/>
          <w:sz w:val="28"/>
          <w:szCs w:val="28"/>
        </w:rPr>
        <w:t>Перед початком процедури жеребки та пристрій для жеребкування розміщують так, щоб присутні могли їх оглянути, не торкаючись. Після огляду жеребків та пристрою для жеребкування голова комісії запитує чи всі охочі змогли їх оглянути – і лише після ствердної відповіді присутніх жеребки запаковують в конверти і поміщають до пристрою для жеребкування.</w:t>
      </w:r>
    </w:p>
    <w:p w:rsidR="00305F42" w:rsidRPr="0063515F" w:rsidRDefault="00305F42" w:rsidP="00097AE2">
      <w:pPr>
        <w:pStyle w:val="a3"/>
        <w:numPr>
          <w:ilvl w:val="0"/>
          <w:numId w:val="1"/>
        </w:numPr>
        <w:jc w:val="both"/>
        <w:rPr>
          <w:color w:val="000000" w:themeColor="text1"/>
          <w:sz w:val="28"/>
          <w:szCs w:val="28"/>
        </w:rPr>
      </w:pPr>
      <w:r w:rsidRPr="0063515F">
        <w:rPr>
          <w:color w:val="000000" w:themeColor="text1"/>
          <w:sz w:val="28"/>
          <w:szCs w:val="28"/>
        </w:rPr>
        <w:t xml:space="preserve"> Після поміщення жеребків у конвертах у пристрій для жеребкування голова комісії перемішує їх.</w:t>
      </w:r>
    </w:p>
    <w:p w:rsidR="00305F42" w:rsidRPr="0063515F" w:rsidRDefault="00305F42" w:rsidP="00097AE2">
      <w:pPr>
        <w:pStyle w:val="a3"/>
        <w:numPr>
          <w:ilvl w:val="0"/>
          <w:numId w:val="1"/>
        </w:numPr>
        <w:jc w:val="both"/>
        <w:rPr>
          <w:color w:val="000000" w:themeColor="text1"/>
          <w:sz w:val="28"/>
          <w:szCs w:val="28"/>
        </w:rPr>
      </w:pPr>
      <w:r w:rsidRPr="0063515F">
        <w:rPr>
          <w:color w:val="000000" w:themeColor="text1"/>
          <w:sz w:val="28"/>
          <w:szCs w:val="28"/>
        </w:rPr>
        <w:t>Голова комісії оголошує в алфавітному порядку прізвища тих, хто включений до списку жеребкування на вільні місця.</w:t>
      </w:r>
    </w:p>
    <w:p w:rsidR="00305F42" w:rsidRPr="0063515F" w:rsidRDefault="00305F42" w:rsidP="00097AE2">
      <w:pPr>
        <w:pStyle w:val="a3"/>
        <w:numPr>
          <w:ilvl w:val="0"/>
          <w:numId w:val="1"/>
        </w:numPr>
        <w:jc w:val="both"/>
        <w:rPr>
          <w:color w:val="000000" w:themeColor="text1"/>
          <w:sz w:val="28"/>
          <w:szCs w:val="28"/>
        </w:rPr>
      </w:pPr>
      <w:r w:rsidRPr="0063515F">
        <w:rPr>
          <w:color w:val="000000" w:themeColor="text1"/>
          <w:sz w:val="28"/>
          <w:szCs w:val="28"/>
        </w:rPr>
        <w:t xml:space="preserve">Якщо в залі присутні батьки  дитини </w:t>
      </w:r>
      <w:r w:rsidR="00097AE2" w:rsidRPr="0063515F">
        <w:rPr>
          <w:color w:val="000000" w:themeColor="text1"/>
          <w:sz w:val="28"/>
          <w:szCs w:val="28"/>
        </w:rPr>
        <w:t>(чи особи, які її представляють</w:t>
      </w:r>
      <w:r w:rsidR="0063515F" w:rsidRPr="0063515F">
        <w:rPr>
          <w:color w:val="000000" w:themeColor="text1"/>
          <w:sz w:val="28"/>
          <w:szCs w:val="28"/>
        </w:rPr>
        <w:t>)</w:t>
      </w:r>
      <w:r w:rsidR="00097AE2" w:rsidRPr="0063515F">
        <w:rPr>
          <w:color w:val="000000" w:themeColor="text1"/>
          <w:sz w:val="28"/>
          <w:szCs w:val="28"/>
        </w:rPr>
        <w:t>, то однин з них виходить до столу, де розміщено пристрій для жеребкування</w:t>
      </w:r>
      <w:r w:rsidR="0063515F" w:rsidRPr="0063515F">
        <w:rPr>
          <w:color w:val="000000" w:themeColor="text1"/>
          <w:sz w:val="28"/>
          <w:szCs w:val="28"/>
        </w:rPr>
        <w:t>,</w:t>
      </w:r>
      <w:r w:rsidR="00097AE2" w:rsidRPr="0063515F">
        <w:rPr>
          <w:color w:val="000000" w:themeColor="text1"/>
          <w:sz w:val="28"/>
          <w:szCs w:val="28"/>
        </w:rPr>
        <w:t xml:space="preserve"> та ставить підпис у протоколі засідання комісії, яким засвідчує участь у процедурі. Якщо батьків або представників дитини в залі немає, то жеребок за них тягне уповноважений член комісії.</w:t>
      </w:r>
    </w:p>
    <w:p w:rsidR="00097AE2" w:rsidRPr="0063515F" w:rsidRDefault="00097AE2" w:rsidP="00097AE2">
      <w:pPr>
        <w:pStyle w:val="a3"/>
        <w:numPr>
          <w:ilvl w:val="0"/>
          <w:numId w:val="1"/>
        </w:numPr>
        <w:jc w:val="both"/>
        <w:rPr>
          <w:color w:val="000000" w:themeColor="text1"/>
          <w:sz w:val="28"/>
          <w:szCs w:val="28"/>
        </w:rPr>
      </w:pPr>
      <w:r w:rsidRPr="0063515F">
        <w:rPr>
          <w:color w:val="000000" w:themeColor="text1"/>
          <w:sz w:val="28"/>
          <w:szCs w:val="28"/>
        </w:rPr>
        <w:t>Учасник жеребкування дістає конверт, розпаковує його і демонструє жеребок  та оголошує усім присутнім його зміст.</w:t>
      </w:r>
    </w:p>
    <w:p w:rsidR="0054519F" w:rsidRPr="0063515F" w:rsidRDefault="00097AE2" w:rsidP="00097AE2">
      <w:pPr>
        <w:pStyle w:val="a3"/>
        <w:numPr>
          <w:ilvl w:val="0"/>
          <w:numId w:val="1"/>
        </w:numPr>
        <w:jc w:val="both"/>
        <w:rPr>
          <w:color w:val="000000" w:themeColor="text1"/>
          <w:sz w:val="28"/>
          <w:szCs w:val="28"/>
        </w:rPr>
      </w:pPr>
      <w:r w:rsidRPr="0063515F">
        <w:rPr>
          <w:color w:val="000000" w:themeColor="text1"/>
          <w:sz w:val="28"/>
          <w:szCs w:val="28"/>
        </w:rPr>
        <w:t>Інформація про результати кожного учасника жеребкування відразу фіксується у протоколі</w:t>
      </w:r>
      <w:r w:rsidR="0054519F" w:rsidRPr="0063515F">
        <w:rPr>
          <w:color w:val="000000" w:themeColor="text1"/>
          <w:sz w:val="28"/>
          <w:szCs w:val="28"/>
        </w:rPr>
        <w:t xml:space="preserve"> засідання конкурсної комісії.</w:t>
      </w:r>
      <w:r w:rsidRPr="0063515F">
        <w:rPr>
          <w:color w:val="000000" w:themeColor="text1"/>
          <w:sz w:val="28"/>
          <w:szCs w:val="28"/>
        </w:rPr>
        <w:t xml:space="preserve"> </w:t>
      </w:r>
    </w:p>
    <w:p w:rsidR="00097AE2" w:rsidRPr="0063515F" w:rsidRDefault="00097AE2" w:rsidP="00097AE2">
      <w:pPr>
        <w:pStyle w:val="a3"/>
        <w:numPr>
          <w:ilvl w:val="0"/>
          <w:numId w:val="1"/>
        </w:numPr>
        <w:jc w:val="both"/>
        <w:rPr>
          <w:color w:val="000000" w:themeColor="text1"/>
          <w:sz w:val="28"/>
          <w:szCs w:val="28"/>
        </w:rPr>
      </w:pPr>
      <w:r w:rsidRPr="0063515F">
        <w:rPr>
          <w:color w:val="000000" w:themeColor="text1"/>
          <w:sz w:val="28"/>
          <w:szCs w:val="28"/>
        </w:rPr>
        <w:lastRenderedPageBreak/>
        <w:t>Після діставання останнього жеребка головою або одним з членів комісії оголошуються результати жеребкування, що фіксу</w:t>
      </w:r>
      <w:r w:rsidR="0054519F" w:rsidRPr="0063515F">
        <w:rPr>
          <w:color w:val="000000" w:themeColor="text1"/>
          <w:sz w:val="28"/>
          <w:szCs w:val="28"/>
        </w:rPr>
        <w:t>ються в протоколі, який підписується усіма членами конкурсної комісії, та є підставою для видання відповідно до наказу про жеребкування дітей на вільні місця</w:t>
      </w:r>
    </w:p>
    <w:p w:rsidR="00097AE2" w:rsidRPr="0063515F" w:rsidRDefault="00097AE2" w:rsidP="00097AE2">
      <w:pPr>
        <w:pStyle w:val="a3"/>
        <w:numPr>
          <w:ilvl w:val="0"/>
          <w:numId w:val="1"/>
        </w:numPr>
        <w:jc w:val="both"/>
        <w:rPr>
          <w:color w:val="000000" w:themeColor="text1"/>
          <w:sz w:val="28"/>
          <w:szCs w:val="28"/>
        </w:rPr>
      </w:pPr>
      <w:r w:rsidRPr="0063515F">
        <w:rPr>
          <w:color w:val="000000" w:themeColor="text1"/>
          <w:sz w:val="28"/>
          <w:szCs w:val="28"/>
        </w:rPr>
        <w:t>Після завершення процедури всі жеребки мають бути витягнуті, а список тих, хто претендує на вільні місця (основний та резервний), повністю сформований.</w:t>
      </w:r>
    </w:p>
    <w:p w:rsidR="00097AE2" w:rsidRPr="0063515F" w:rsidRDefault="00097AE2" w:rsidP="00097AE2">
      <w:pPr>
        <w:pStyle w:val="a3"/>
        <w:numPr>
          <w:ilvl w:val="0"/>
          <w:numId w:val="1"/>
        </w:numPr>
        <w:jc w:val="both"/>
        <w:rPr>
          <w:color w:val="000000" w:themeColor="text1"/>
          <w:sz w:val="28"/>
          <w:szCs w:val="28"/>
        </w:rPr>
      </w:pPr>
      <w:r w:rsidRPr="0063515F">
        <w:rPr>
          <w:color w:val="000000" w:themeColor="text1"/>
          <w:sz w:val="28"/>
          <w:szCs w:val="28"/>
        </w:rPr>
        <w:t xml:space="preserve"> </w:t>
      </w:r>
      <w:r w:rsidR="00A10652" w:rsidRPr="0063515F">
        <w:rPr>
          <w:color w:val="000000" w:themeColor="text1"/>
          <w:sz w:val="28"/>
          <w:szCs w:val="28"/>
        </w:rPr>
        <w:t>Учасник жеребкування може звернутися зі скаргою до Департаменту освіти та науки Івано-Франківської міської ради впродовж двох робочих днів після оголошення результатів жеребкування.</w:t>
      </w:r>
    </w:p>
    <w:p w:rsidR="00A10652" w:rsidRPr="0063515F" w:rsidRDefault="00A10652" w:rsidP="00097AE2">
      <w:pPr>
        <w:pStyle w:val="a3"/>
        <w:numPr>
          <w:ilvl w:val="0"/>
          <w:numId w:val="1"/>
        </w:numPr>
        <w:jc w:val="both"/>
        <w:rPr>
          <w:color w:val="000000" w:themeColor="text1"/>
          <w:sz w:val="28"/>
          <w:szCs w:val="28"/>
        </w:rPr>
      </w:pPr>
      <w:r w:rsidRPr="0063515F">
        <w:rPr>
          <w:color w:val="000000" w:themeColor="text1"/>
          <w:sz w:val="28"/>
          <w:szCs w:val="28"/>
        </w:rPr>
        <w:t xml:space="preserve"> Для забезпечення права присутніх при жеребкуванні безпосередньо висловити свої претензії чи /або пропозиції, відразу після завершення жеребкування голова комісії звертається до присутніх із запитаннями про претензії, невдоволення, зауваження, пропозиції тощо стосовно процедури жеребкування і пропонує їм особисто внести у протокол жеребкування і їм особисто внести у протокол жеребкування свої зауваження чи/або пропозиції.</w:t>
      </w:r>
      <w:bookmarkEnd w:id="0"/>
    </w:p>
    <w:sectPr w:rsidR="00A10652" w:rsidRPr="0063515F" w:rsidSect="0063515F">
      <w:pgSz w:w="11906" w:h="16838"/>
      <w:pgMar w:top="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46484"/>
    <w:multiLevelType w:val="hybridMultilevel"/>
    <w:tmpl w:val="BE2C54C6"/>
    <w:lvl w:ilvl="0" w:tplc="C136E4D4">
      <w:start w:val="1"/>
      <w:numFmt w:val="decimal"/>
      <w:lvlText w:val="%1."/>
      <w:lvlJc w:val="left"/>
      <w:pPr>
        <w:ind w:left="720" w:hanging="360"/>
      </w:pPr>
      <w:rPr>
        <w:rFonts w:hint="default"/>
        <w:color w:val="FFFFFF" w:themeColor="background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4D"/>
    <w:rsid w:val="00097AE2"/>
    <w:rsid w:val="00103D34"/>
    <w:rsid w:val="00305F42"/>
    <w:rsid w:val="00367690"/>
    <w:rsid w:val="0054519F"/>
    <w:rsid w:val="0063515F"/>
    <w:rsid w:val="00A10652"/>
    <w:rsid w:val="00B87D4D"/>
    <w:rsid w:val="00F23D3B"/>
    <w:rsid w:val="00F430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2119</Words>
  <Characters>1208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6</cp:revision>
  <cp:lastPrinted>2018-06-01T08:32:00Z</cp:lastPrinted>
  <dcterms:created xsi:type="dcterms:W3CDTF">2018-06-01T06:29:00Z</dcterms:created>
  <dcterms:modified xsi:type="dcterms:W3CDTF">2018-06-01T08:32:00Z</dcterms:modified>
</cp:coreProperties>
</file>